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40" w:type="dxa"/>
          <w:right w:w="40" w:type="dxa"/>
        </w:tblCellMar>
        <w:tblLook w:val="0000" w:firstRow="0" w:lastRow="0" w:firstColumn="0" w:lastColumn="0" w:noHBand="0" w:noVBand="0"/>
      </w:tblPr>
      <w:tblGrid>
        <w:gridCol w:w="425"/>
        <w:gridCol w:w="2830"/>
        <w:gridCol w:w="1552"/>
        <w:gridCol w:w="12"/>
        <w:gridCol w:w="1742"/>
        <w:gridCol w:w="1512"/>
        <w:gridCol w:w="1079"/>
      </w:tblGrid>
      <w:tr w:rsidR="008077B9" w:rsidRPr="00B904F4" w:rsidTr="00372E7D">
        <w:trPr>
          <w:trHeight w:val="660"/>
        </w:trPr>
        <w:tc>
          <w:tcPr>
            <w:tcW w:w="425" w:type="dxa"/>
            <w:vMerge w:val="restart"/>
            <w:tcBorders>
              <w:top w:val="single" w:sz="6" w:space="0" w:color="auto"/>
              <w:left w:val="single" w:sz="6" w:space="0" w:color="auto"/>
              <w:right w:val="single" w:sz="6" w:space="0" w:color="auto"/>
            </w:tcBorders>
            <w:shd w:val="clear" w:color="auto" w:fill="FFFFFF"/>
          </w:tcPr>
          <w:p w:rsidR="008077B9" w:rsidRPr="00B904F4" w:rsidRDefault="008077B9" w:rsidP="00372E7D">
            <w:pPr>
              <w:shd w:val="clear" w:color="auto" w:fill="FFFFFF"/>
              <w:jc w:val="center"/>
              <w:rPr>
                <w:noProof/>
              </w:rPr>
            </w:pPr>
            <w:r w:rsidRPr="00B904F4">
              <w:rPr>
                <w:noProof/>
              </w:rPr>
              <w:t>№</w:t>
            </w:r>
          </w:p>
        </w:tc>
        <w:tc>
          <w:tcPr>
            <w:tcW w:w="2830" w:type="dxa"/>
            <w:vMerge w:val="restart"/>
            <w:tcBorders>
              <w:top w:val="single" w:sz="6" w:space="0" w:color="auto"/>
              <w:left w:val="single" w:sz="6"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Вид послуг</w:t>
            </w:r>
          </w:p>
        </w:tc>
        <w:tc>
          <w:tcPr>
            <w:tcW w:w="589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Розмір оплати</w:t>
            </w:r>
          </w:p>
          <w:p w:rsidR="008077B9" w:rsidRPr="00B904F4" w:rsidRDefault="008077B9" w:rsidP="00372E7D">
            <w:pPr>
              <w:shd w:val="clear" w:color="auto" w:fill="FFFFFF"/>
              <w:jc w:val="center"/>
              <w:rPr>
                <w:noProof/>
              </w:rPr>
            </w:pPr>
            <w:r w:rsidRPr="00B904F4">
              <w:rPr>
                <w:noProof/>
              </w:rPr>
              <w:t>(з ПДВ 20%), грн.</w:t>
            </w:r>
          </w:p>
        </w:tc>
      </w:tr>
      <w:tr w:rsidR="008077B9" w:rsidRPr="00B904F4" w:rsidTr="00372E7D">
        <w:trPr>
          <w:trHeight w:val="307"/>
        </w:trPr>
        <w:tc>
          <w:tcPr>
            <w:tcW w:w="425" w:type="dxa"/>
            <w:vMerge/>
            <w:tcBorders>
              <w:left w:val="single" w:sz="6" w:space="0" w:color="auto"/>
              <w:right w:val="single" w:sz="6" w:space="0" w:color="auto"/>
            </w:tcBorders>
            <w:shd w:val="clear" w:color="auto" w:fill="FFFFFF"/>
          </w:tcPr>
          <w:p w:rsidR="008077B9" w:rsidRPr="00B904F4" w:rsidRDefault="008077B9" w:rsidP="00372E7D">
            <w:pPr>
              <w:shd w:val="clear" w:color="auto" w:fill="FFFFFF"/>
              <w:jc w:val="center"/>
              <w:rPr>
                <w:noProof/>
              </w:rPr>
            </w:pPr>
          </w:p>
        </w:tc>
        <w:tc>
          <w:tcPr>
            <w:tcW w:w="2830" w:type="dxa"/>
            <w:vMerge/>
            <w:tcBorders>
              <w:left w:val="single" w:sz="6"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p>
        </w:tc>
        <w:tc>
          <w:tcPr>
            <w:tcW w:w="3306"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для підприємств, установ, організацій</w:t>
            </w:r>
          </w:p>
        </w:tc>
        <w:tc>
          <w:tcPr>
            <w:tcW w:w="1512" w:type="dxa"/>
            <w:vMerge w:val="restart"/>
            <w:tcBorders>
              <w:top w:val="single" w:sz="6" w:space="0" w:color="auto"/>
              <w:left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для фізичних осіб -</w:t>
            </w:r>
          </w:p>
          <w:p w:rsidR="008077B9" w:rsidRPr="00B904F4" w:rsidRDefault="008077B9" w:rsidP="00372E7D">
            <w:pPr>
              <w:shd w:val="clear" w:color="auto" w:fill="FFFFFF"/>
              <w:jc w:val="center"/>
              <w:rPr>
                <w:noProof/>
              </w:rPr>
            </w:pPr>
            <w:r w:rsidRPr="00B904F4">
              <w:rPr>
                <w:noProof/>
              </w:rPr>
              <w:t>підприємців</w:t>
            </w:r>
          </w:p>
        </w:tc>
        <w:tc>
          <w:tcPr>
            <w:tcW w:w="1079" w:type="dxa"/>
            <w:vMerge w:val="restart"/>
            <w:tcBorders>
              <w:top w:val="single" w:sz="6" w:space="0" w:color="auto"/>
              <w:left w:val="single" w:sz="4"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для   населення</w:t>
            </w:r>
          </w:p>
        </w:tc>
      </w:tr>
      <w:tr w:rsidR="008077B9" w:rsidRPr="00B904F4" w:rsidTr="00372E7D">
        <w:trPr>
          <w:trHeight w:val="307"/>
        </w:trPr>
        <w:tc>
          <w:tcPr>
            <w:tcW w:w="425" w:type="dxa"/>
            <w:vMerge/>
            <w:tcBorders>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jc w:val="center"/>
              <w:rPr>
                <w:noProof/>
              </w:rPr>
            </w:pPr>
          </w:p>
        </w:tc>
        <w:tc>
          <w:tcPr>
            <w:tcW w:w="2830" w:type="dxa"/>
            <w:vMerge/>
            <w:tcBorders>
              <w:left w:val="single" w:sz="6" w:space="0" w:color="auto"/>
              <w:bottom w:val="single" w:sz="6"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p>
        </w:tc>
        <w:tc>
          <w:tcPr>
            <w:tcW w:w="1564" w:type="dxa"/>
            <w:gridSpan w:val="2"/>
            <w:tcBorders>
              <w:top w:val="single" w:sz="6" w:space="0" w:color="auto"/>
              <w:left w:val="single" w:sz="6" w:space="0" w:color="auto"/>
              <w:bottom w:val="single" w:sz="6" w:space="0" w:color="auto"/>
              <w:right w:val="single" w:sz="4" w:space="0" w:color="auto"/>
            </w:tcBorders>
            <w:shd w:val="clear" w:color="auto" w:fill="FFFFFF"/>
          </w:tcPr>
          <w:p w:rsidR="008077B9" w:rsidRPr="00B904F4" w:rsidRDefault="008077B9" w:rsidP="00372E7D">
            <w:pPr>
              <w:shd w:val="clear" w:color="auto" w:fill="FFFFFF"/>
              <w:jc w:val="center"/>
              <w:rPr>
                <w:noProof/>
              </w:rPr>
            </w:pPr>
            <w:r w:rsidRPr="00B904F4">
              <w:rPr>
                <w:noProof/>
              </w:rPr>
              <w:t>бюджетних</w:t>
            </w:r>
          </w:p>
        </w:tc>
        <w:tc>
          <w:tcPr>
            <w:tcW w:w="1742" w:type="dxa"/>
            <w:tcBorders>
              <w:top w:val="single" w:sz="6" w:space="0" w:color="auto"/>
              <w:left w:val="single" w:sz="4" w:space="0" w:color="auto"/>
              <w:bottom w:val="single" w:sz="6" w:space="0" w:color="auto"/>
              <w:right w:val="single" w:sz="4" w:space="0" w:color="auto"/>
            </w:tcBorders>
            <w:shd w:val="clear" w:color="auto" w:fill="FFFFFF"/>
          </w:tcPr>
          <w:p w:rsidR="008077B9" w:rsidRPr="00B904F4" w:rsidRDefault="008077B9" w:rsidP="00372E7D">
            <w:pPr>
              <w:shd w:val="clear" w:color="auto" w:fill="FFFFFF"/>
              <w:jc w:val="center"/>
              <w:rPr>
                <w:noProof/>
              </w:rPr>
            </w:pPr>
            <w:r w:rsidRPr="00B904F4">
              <w:rPr>
                <w:noProof/>
              </w:rPr>
              <w:t xml:space="preserve"> інших</w:t>
            </w:r>
          </w:p>
        </w:tc>
        <w:tc>
          <w:tcPr>
            <w:tcW w:w="1512" w:type="dxa"/>
            <w:vMerge/>
            <w:tcBorders>
              <w:left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p>
        </w:tc>
        <w:tc>
          <w:tcPr>
            <w:tcW w:w="1079" w:type="dxa"/>
            <w:vMerge/>
            <w:tcBorders>
              <w:left w:val="single" w:sz="4"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p>
        </w:tc>
      </w:tr>
      <w:tr w:rsidR="008077B9" w:rsidRPr="00B904F4" w:rsidTr="00372E7D">
        <w:trPr>
          <w:trHeight w:val="26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rPr>
                <w:noProof/>
              </w:rPr>
            </w:pPr>
            <w:r w:rsidRPr="00B904F4">
              <w:rPr>
                <w:noProof/>
              </w:rPr>
              <w:t>1.</w:t>
            </w:r>
          </w:p>
        </w:tc>
        <w:tc>
          <w:tcPr>
            <w:tcW w:w="2830"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rPr>
                <w:noProof/>
              </w:rPr>
            </w:pPr>
            <w:r w:rsidRPr="00B904F4">
              <w:rPr>
                <w:noProof/>
              </w:rPr>
              <w:t>Надання доступу до телефонної мережі  основного телефонного апарата, підключеного до окремої лінії</w:t>
            </w:r>
          </w:p>
        </w:tc>
        <w:tc>
          <w:tcPr>
            <w:tcW w:w="1564"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8077B9" w:rsidRPr="00B904F4" w:rsidRDefault="008077B9" w:rsidP="008077B9">
            <w:pPr>
              <w:shd w:val="clear" w:color="auto" w:fill="FFFFFF"/>
              <w:jc w:val="center"/>
              <w:rPr>
                <w:noProof/>
              </w:rPr>
            </w:pPr>
            <w:r w:rsidRPr="00B904F4">
              <w:rPr>
                <w:noProof/>
              </w:rPr>
              <w:t>120,00</w:t>
            </w:r>
          </w:p>
        </w:tc>
        <w:tc>
          <w:tcPr>
            <w:tcW w:w="1742" w:type="dxa"/>
            <w:tcBorders>
              <w:top w:val="single" w:sz="6" w:space="0" w:color="auto"/>
              <w:left w:val="single" w:sz="4" w:space="0" w:color="auto"/>
              <w:bottom w:val="single" w:sz="6" w:space="0" w:color="auto"/>
              <w:right w:val="single" w:sz="4" w:space="0" w:color="auto"/>
            </w:tcBorders>
            <w:shd w:val="clear" w:color="auto" w:fill="FFFFFF"/>
          </w:tcPr>
          <w:p w:rsidR="008077B9" w:rsidRDefault="008077B9" w:rsidP="008077B9">
            <w:pPr>
              <w:jc w:val="center"/>
              <w:rPr>
                <w:noProof/>
              </w:rPr>
            </w:pPr>
          </w:p>
          <w:p w:rsidR="008077B9" w:rsidRPr="00B904F4" w:rsidRDefault="008077B9" w:rsidP="008077B9">
            <w:pPr>
              <w:jc w:val="center"/>
              <w:rPr>
                <w:noProof/>
              </w:rPr>
            </w:pPr>
          </w:p>
          <w:p w:rsidR="008077B9" w:rsidRPr="00B904F4" w:rsidRDefault="008077B9" w:rsidP="008077B9">
            <w:pPr>
              <w:jc w:val="center"/>
            </w:pPr>
            <w:r w:rsidRPr="00B904F4">
              <w:rPr>
                <w:noProof/>
              </w:rPr>
              <w:t>120,00</w:t>
            </w:r>
          </w:p>
        </w:tc>
        <w:tc>
          <w:tcPr>
            <w:tcW w:w="1512" w:type="dxa"/>
            <w:tcBorders>
              <w:top w:val="single" w:sz="6" w:space="0" w:color="auto"/>
              <w:left w:val="single" w:sz="4" w:space="0" w:color="auto"/>
              <w:bottom w:val="single" w:sz="6" w:space="0" w:color="auto"/>
              <w:right w:val="single" w:sz="4" w:space="0" w:color="auto"/>
            </w:tcBorders>
            <w:shd w:val="clear" w:color="auto" w:fill="FFFFFF"/>
          </w:tcPr>
          <w:p w:rsidR="008077B9" w:rsidRDefault="008077B9" w:rsidP="008077B9">
            <w:pPr>
              <w:jc w:val="center"/>
              <w:rPr>
                <w:noProof/>
              </w:rPr>
            </w:pPr>
          </w:p>
          <w:p w:rsidR="008077B9" w:rsidRPr="00B904F4" w:rsidRDefault="008077B9" w:rsidP="008077B9">
            <w:pPr>
              <w:jc w:val="center"/>
              <w:rPr>
                <w:noProof/>
              </w:rPr>
            </w:pPr>
          </w:p>
          <w:p w:rsidR="008077B9" w:rsidRPr="00B904F4" w:rsidRDefault="008077B9" w:rsidP="008077B9">
            <w:pPr>
              <w:jc w:val="center"/>
            </w:pPr>
            <w:r w:rsidRPr="00B904F4">
              <w:rPr>
                <w:noProof/>
              </w:rPr>
              <w:t>120,00</w:t>
            </w:r>
          </w:p>
        </w:tc>
        <w:tc>
          <w:tcPr>
            <w:tcW w:w="1079" w:type="dxa"/>
            <w:tcBorders>
              <w:top w:val="single" w:sz="6" w:space="0" w:color="auto"/>
              <w:left w:val="single" w:sz="4" w:space="0" w:color="auto"/>
              <w:bottom w:val="single" w:sz="6"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84,00</w:t>
            </w:r>
          </w:p>
        </w:tc>
      </w:tr>
      <w:tr w:rsidR="008077B9" w:rsidRPr="00B904F4" w:rsidTr="00372E7D">
        <w:trPr>
          <w:trHeight w:val="1394"/>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rPr>
                <w:noProof/>
              </w:rPr>
            </w:pPr>
            <w:r w:rsidRPr="00B904F4">
              <w:rPr>
                <w:noProof/>
              </w:rPr>
              <w:t>3.</w:t>
            </w:r>
          </w:p>
        </w:tc>
        <w:tc>
          <w:tcPr>
            <w:tcW w:w="2830"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rPr>
                <w:noProof/>
              </w:rPr>
            </w:pPr>
            <w:r w:rsidRPr="00B904F4">
              <w:rPr>
                <w:noProof/>
              </w:rPr>
              <w:t xml:space="preserve"> Переключення телефону абонентів місцевих телефонних мереж з ініціативи оператора телекомунікацій</w:t>
            </w:r>
          </w:p>
        </w:tc>
        <w:tc>
          <w:tcPr>
            <w:tcW w:w="589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безоплатно</w:t>
            </w:r>
          </w:p>
        </w:tc>
      </w:tr>
      <w:tr w:rsidR="008077B9" w:rsidRPr="00B904F4" w:rsidTr="00372E7D">
        <w:trPr>
          <w:trHeight w:val="269"/>
        </w:trPr>
        <w:tc>
          <w:tcPr>
            <w:tcW w:w="9152" w:type="dxa"/>
            <w:gridSpan w:val="7"/>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rPr>
                <w:b/>
                <w:noProof/>
              </w:rPr>
            </w:pPr>
            <w:r w:rsidRPr="00B904F4">
              <w:rPr>
                <w:b/>
                <w:noProof/>
              </w:rPr>
              <w:t>4.</w:t>
            </w:r>
            <w:r w:rsidRPr="00B904F4">
              <w:t xml:space="preserve"> </w:t>
            </w:r>
            <w:r w:rsidRPr="00B904F4">
              <w:rPr>
                <w:b/>
                <w:noProof/>
              </w:rPr>
              <w:t>Переустановлення телефонного апарату</w:t>
            </w:r>
          </w:p>
        </w:tc>
      </w:tr>
      <w:tr w:rsidR="008077B9" w:rsidRPr="00B904F4" w:rsidTr="00372E7D">
        <w:trPr>
          <w:trHeight w:val="307"/>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rPr>
                <w:noProof/>
              </w:rPr>
            </w:pPr>
            <w:r w:rsidRPr="00B904F4">
              <w:rPr>
                <w:noProof/>
              </w:rPr>
              <w:t>4.1</w:t>
            </w:r>
          </w:p>
        </w:tc>
        <w:tc>
          <w:tcPr>
            <w:tcW w:w="2830"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rPr>
                <w:noProof/>
              </w:rPr>
            </w:pPr>
            <w:r w:rsidRPr="00B904F4">
              <w:rPr>
                <w:noProof/>
              </w:rPr>
              <w:t>Переустановлення телефонного апарату в</w:t>
            </w:r>
            <w:r w:rsidRPr="00B904F4">
              <w:t xml:space="preserve"> </w:t>
            </w:r>
            <w:r w:rsidRPr="00B904F4">
              <w:rPr>
                <w:noProof/>
              </w:rPr>
              <w:t>одному будинку</w:t>
            </w:r>
          </w:p>
        </w:tc>
        <w:tc>
          <w:tcPr>
            <w:tcW w:w="1552" w:type="dxa"/>
            <w:tcBorders>
              <w:top w:val="single" w:sz="6" w:space="0" w:color="auto"/>
              <w:left w:val="single" w:sz="6"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90,00</w:t>
            </w:r>
          </w:p>
        </w:tc>
        <w:tc>
          <w:tcPr>
            <w:tcW w:w="175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90,00</w:t>
            </w:r>
          </w:p>
        </w:tc>
        <w:tc>
          <w:tcPr>
            <w:tcW w:w="1512" w:type="dxa"/>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90,00</w:t>
            </w:r>
          </w:p>
        </w:tc>
        <w:tc>
          <w:tcPr>
            <w:tcW w:w="1079" w:type="dxa"/>
            <w:tcBorders>
              <w:top w:val="single" w:sz="6" w:space="0" w:color="auto"/>
              <w:left w:val="single" w:sz="4" w:space="0" w:color="auto"/>
              <w:bottom w:val="single" w:sz="6"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72,00</w:t>
            </w:r>
          </w:p>
        </w:tc>
      </w:tr>
      <w:tr w:rsidR="008077B9" w:rsidRPr="00B904F4" w:rsidTr="00372E7D">
        <w:trPr>
          <w:trHeight w:val="436"/>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rPr>
                <w:noProof/>
              </w:rPr>
            </w:pPr>
            <w:r w:rsidRPr="00B904F4">
              <w:rPr>
                <w:noProof/>
              </w:rPr>
              <w:t>4.2.</w:t>
            </w:r>
          </w:p>
        </w:tc>
        <w:tc>
          <w:tcPr>
            <w:tcW w:w="2830" w:type="dxa"/>
            <w:tcBorders>
              <w:top w:val="single" w:sz="6" w:space="0" w:color="auto"/>
              <w:left w:val="single" w:sz="6" w:space="0" w:color="auto"/>
              <w:bottom w:val="single" w:sz="6" w:space="0" w:color="auto"/>
              <w:right w:val="single" w:sz="6" w:space="0" w:color="auto"/>
            </w:tcBorders>
            <w:shd w:val="clear" w:color="auto" w:fill="FFFFFF"/>
            <w:vAlign w:val="center"/>
          </w:tcPr>
          <w:p w:rsidR="008077B9" w:rsidRPr="00B904F4" w:rsidRDefault="008077B9" w:rsidP="00372E7D">
            <w:pPr>
              <w:shd w:val="clear" w:color="auto" w:fill="FFFFFF"/>
              <w:rPr>
                <w:noProof/>
              </w:rPr>
            </w:pPr>
            <w:r w:rsidRPr="00B904F4">
              <w:rPr>
                <w:noProof/>
              </w:rPr>
              <w:t>Переустановлення телефонного аппарата в інший  будинок</w:t>
            </w:r>
          </w:p>
        </w:tc>
        <w:tc>
          <w:tcPr>
            <w:tcW w:w="1552" w:type="dxa"/>
            <w:tcBorders>
              <w:top w:val="single" w:sz="6" w:space="0" w:color="auto"/>
              <w:left w:val="single" w:sz="6"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p>
          <w:p w:rsidR="008077B9" w:rsidRPr="00B904F4" w:rsidRDefault="008077B9" w:rsidP="00372E7D">
            <w:pPr>
              <w:shd w:val="clear" w:color="auto" w:fill="FFFFFF"/>
              <w:jc w:val="center"/>
              <w:rPr>
                <w:noProof/>
              </w:rPr>
            </w:pPr>
            <w:r w:rsidRPr="00B904F4">
              <w:rPr>
                <w:noProof/>
              </w:rPr>
              <w:t>120,00</w:t>
            </w:r>
          </w:p>
        </w:tc>
        <w:tc>
          <w:tcPr>
            <w:tcW w:w="175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jc w:val="center"/>
              <w:rPr>
                <w:noProof/>
              </w:rPr>
            </w:pPr>
          </w:p>
          <w:p w:rsidR="008077B9" w:rsidRPr="00B904F4" w:rsidRDefault="008077B9" w:rsidP="00372E7D">
            <w:pPr>
              <w:jc w:val="center"/>
            </w:pPr>
            <w:r w:rsidRPr="00B904F4">
              <w:rPr>
                <w:noProof/>
              </w:rPr>
              <w:t>120,00</w:t>
            </w:r>
          </w:p>
        </w:tc>
        <w:tc>
          <w:tcPr>
            <w:tcW w:w="1512" w:type="dxa"/>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jc w:val="center"/>
              <w:rPr>
                <w:noProof/>
              </w:rPr>
            </w:pPr>
          </w:p>
          <w:p w:rsidR="008077B9" w:rsidRPr="00B904F4" w:rsidRDefault="008077B9" w:rsidP="00372E7D">
            <w:pPr>
              <w:jc w:val="center"/>
            </w:pPr>
            <w:r w:rsidRPr="00B904F4">
              <w:rPr>
                <w:noProof/>
              </w:rPr>
              <w:t>120,00</w:t>
            </w:r>
          </w:p>
        </w:tc>
        <w:tc>
          <w:tcPr>
            <w:tcW w:w="1079" w:type="dxa"/>
            <w:tcBorders>
              <w:top w:val="single" w:sz="6" w:space="0" w:color="auto"/>
              <w:left w:val="single" w:sz="4" w:space="0" w:color="auto"/>
              <w:bottom w:val="single" w:sz="6"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p>
          <w:p w:rsidR="008077B9" w:rsidRPr="00B904F4" w:rsidRDefault="008077B9" w:rsidP="00372E7D">
            <w:pPr>
              <w:shd w:val="clear" w:color="auto" w:fill="FFFFFF"/>
              <w:jc w:val="center"/>
              <w:rPr>
                <w:noProof/>
              </w:rPr>
            </w:pPr>
            <w:r w:rsidRPr="00B904F4">
              <w:rPr>
                <w:noProof/>
              </w:rPr>
              <w:t>84,00</w:t>
            </w:r>
          </w:p>
        </w:tc>
      </w:tr>
      <w:tr w:rsidR="008077B9" w:rsidRPr="00B904F4" w:rsidTr="00372E7D">
        <w:trPr>
          <w:trHeight w:val="307"/>
        </w:trPr>
        <w:tc>
          <w:tcPr>
            <w:tcW w:w="9152" w:type="dxa"/>
            <w:gridSpan w:val="7"/>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rPr>
                <w:b/>
                <w:noProof/>
              </w:rPr>
            </w:pPr>
            <w:r w:rsidRPr="00B904F4">
              <w:rPr>
                <w:b/>
                <w:noProof/>
              </w:rPr>
              <w:t>5.Переоформлення договору</w:t>
            </w:r>
          </w:p>
        </w:tc>
      </w:tr>
      <w:tr w:rsidR="008077B9" w:rsidRPr="00B904F4" w:rsidTr="00372E7D">
        <w:trPr>
          <w:trHeight w:val="47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rPr>
                <w:noProof/>
              </w:rPr>
            </w:pPr>
            <w:r w:rsidRPr="00B904F4">
              <w:rPr>
                <w:noProof/>
              </w:rPr>
              <w:t>5.1.</w:t>
            </w:r>
          </w:p>
        </w:tc>
        <w:tc>
          <w:tcPr>
            <w:tcW w:w="2830"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rPr>
                <w:noProof/>
              </w:rPr>
            </w:pPr>
            <w:r w:rsidRPr="00B904F4">
              <w:rPr>
                <w:noProof/>
              </w:rPr>
              <w:t>Переоформлення договору на правонаступника реорганізованої юридичної особи, що залишився у телефонізованому приміщенні, за кожний основний телефонний апарат</w:t>
            </w:r>
          </w:p>
        </w:tc>
        <w:tc>
          <w:tcPr>
            <w:tcW w:w="1552" w:type="dxa"/>
            <w:tcBorders>
              <w:top w:val="single" w:sz="6" w:space="0" w:color="auto"/>
              <w:left w:val="single" w:sz="6"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36,00</w:t>
            </w:r>
          </w:p>
        </w:tc>
        <w:tc>
          <w:tcPr>
            <w:tcW w:w="175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36,00</w:t>
            </w:r>
          </w:p>
        </w:tc>
        <w:tc>
          <w:tcPr>
            <w:tcW w:w="1512" w:type="dxa"/>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36,00</w:t>
            </w:r>
          </w:p>
        </w:tc>
        <w:tc>
          <w:tcPr>
            <w:tcW w:w="1079" w:type="dxa"/>
            <w:tcBorders>
              <w:top w:val="single" w:sz="6" w:space="0" w:color="auto"/>
              <w:left w:val="single" w:sz="4" w:space="0" w:color="auto"/>
              <w:bottom w:val="single" w:sz="6"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х</w:t>
            </w:r>
          </w:p>
        </w:tc>
      </w:tr>
      <w:tr w:rsidR="008077B9" w:rsidRPr="00B904F4" w:rsidTr="00372E7D">
        <w:trPr>
          <w:trHeight w:val="47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rPr>
                <w:noProof/>
              </w:rPr>
            </w:pPr>
            <w:r w:rsidRPr="00B904F4">
              <w:rPr>
                <w:noProof/>
              </w:rPr>
              <w:t>5.2.</w:t>
            </w:r>
          </w:p>
        </w:tc>
        <w:tc>
          <w:tcPr>
            <w:tcW w:w="2830"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pStyle w:val="a9"/>
              <w:rPr>
                <w:noProof/>
                <w:sz w:val="22"/>
                <w:szCs w:val="22"/>
                <w:lang w:val="uk-UA"/>
              </w:rPr>
            </w:pPr>
            <w:r w:rsidRPr="00B904F4">
              <w:rPr>
                <w:noProof/>
                <w:sz w:val="22"/>
                <w:szCs w:val="22"/>
                <w:lang w:val="uk-UA"/>
              </w:rPr>
              <w:t>Переоформлення договору при переїзді абонента на нове місце проживання у телефонізоване приміщення в зоні дії телефонної мережі одного оператора</w:t>
            </w:r>
          </w:p>
        </w:tc>
        <w:tc>
          <w:tcPr>
            <w:tcW w:w="1552" w:type="dxa"/>
            <w:tcBorders>
              <w:top w:val="single" w:sz="6" w:space="0" w:color="auto"/>
              <w:left w:val="single" w:sz="6" w:space="0" w:color="auto"/>
              <w:bottom w:val="single" w:sz="6" w:space="0" w:color="auto"/>
              <w:right w:val="single" w:sz="4"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Х</w:t>
            </w:r>
          </w:p>
        </w:tc>
        <w:tc>
          <w:tcPr>
            <w:tcW w:w="175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х</w:t>
            </w:r>
          </w:p>
        </w:tc>
        <w:tc>
          <w:tcPr>
            <w:tcW w:w="1512" w:type="dxa"/>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jc w:val="center"/>
            </w:pPr>
            <w:r w:rsidRPr="00B904F4">
              <w:rPr>
                <w:noProof/>
              </w:rPr>
              <w:t>х</w:t>
            </w:r>
          </w:p>
        </w:tc>
        <w:tc>
          <w:tcPr>
            <w:tcW w:w="1079" w:type="dxa"/>
            <w:tcBorders>
              <w:top w:val="single" w:sz="6" w:space="0" w:color="auto"/>
              <w:left w:val="single" w:sz="4" w:space="0" w:color="auto"/>
              <w:bottom w:val="single" w:sz="6" w:space="0" w:color="auto"/>
              <w:right w:val="single" w:sz="6" w:space="0" w:color="auto"/>
            </w:tcBorders>
            <w:shd w:val="clear" w:color="auto" w:fill="FFFFFF"/>
            <w:vAlign w:val="center"/>
          </w:tcPr>
          <w:p w:rsidR="008077B9" w:rsidRPr="00B904F4" w:rsidRDefault="008077B9" w:rsidP="00372E7D">
            <w:pPr>
              <w:jc w:val="center"/>
            </w:pPr>
            <w:r w:rsidRPr="00B904F4">
              <w:rPr>
                <w:noProof/>
              </w:rPr>
              <w:t>36,00</w:t>
            </w:r>
          </w:p>
        </w:tc>
      </w:tr>
      <w:tr w:rsidR="008077B9" w:rsidRPr="00B904F4" w:rsidTr="00372E7D">
        <w:trPr>
          <w:trHeight w:val="47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rPr>
                <w:noProof/>
              </w:rPr>
            </w:pPr>
            <w:r w:rsidRPr="00B904F4">
              <w:rPr>
                <w:noProof/>
              </w:rPr>
              <w:t>5.3.</w:t>
            </w:r>
          </w:p>
        </w:tc>
        <w:tc>
          <w:tcPr>
            <w:tcW w:w="2830"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pStyle w:val="a9"/>
              <w:rPr>
                <w:noProof/>
                <w:sz w:val="22"/>
                <w:szCs w:val="22"/>
                <w:lang w:val="uk-UA"/>
              </w:rPr>
            </w:pPr>
            <w:r w:rsidRPr="00B904F4">
              <w:rPr>
                <w:sz w:val="22"/>
                <w:szCs w:val="22"/>
                <w:lang w:val="uk-UA"/>
              </w:rPr>
              <w:t>На члена сім'ї або на співвласника чи власника квартири за письмовою заявою абонента або в разі смерті абонента</w:t>
            </w:r>
          </w:p>
        </w:tc>
        <w:tc>
          <w:tcPr>
            <w:tcW w:w="1552" w:type="dxa"/>
            <w:tcBorders>
              <w:top w:val="single" w:sz="6" w:space="0" w:color="auto"/>
              <w:left w:val="single" w:sz="6" w:space="0" w:color="auto"/>
              <w:bottom w:val="single" w:sz="6" w:space="0" w:color="auto"/>
              <w:right w:val="single" w:sz="4"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Х</w:t>
            </w:r>
          </w:p>
        </w:tc>
        <w:tc>
          <w:tcPr>
            <w:tcW w:w="175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х</w:t>
            </w:r>
          </w:p>
        </w:tc>
        <w:tc>
          <w:tcPr>
            <w:tcW w:w="1512" w:type="dxa"/>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jc w:val="center"/>
            </w:pPr>
            <w:r w:rsidRPr="00B904F4">
              <w:rPr>
                <w:noProof/>
              </w:rPr>
              <w:t>х</w:t>
            </w:r>
          </w:p>
        </w:tc>
        <w:tc>
          <w:tcPr>
            <w:tcW w:w="1079" w:type="dxa"/>
            <w:tcBorders>
              <w:top w:val="single" w:sz="6" w:space="0" w:color="auto"/>
              <w:left w:val="single" w:sz="4" w:space="0" w:color="auto"/>
              <w:bottom w:val="single" w:sz="6" w:space="0" w:color="auto"/>
              <w:right w:val="single" w:sz="6" w:space="0" w:color="auto"/>
            </w:tcBorders>
            <w:shd w:val="clear" w:color="auto" w:fill="FFFFFF"/>
            <w:vAlign w:val="center"/>
          </w:tcPr>
          <w:p w:rsidR="008077B9" w:rsidRPr="00B904F4" w:rsidRDefault="008077B9" w:rsidP="00372E7D">
            <w:pPr>
              <w:jc w:val="center"/>
            </w:pPr>
            <w:r w:rsidRPr="00B904F4">
              <w:rPr>
                <w:noProof/>
              </w:rPr>
              <w:t>36,00</w:t>
            </w:r>
          </w:p>
        </w:tc>
      </w:tr>
      <w:tr w:rsidR="008077B9" w:rsidRPr="00B904F4" w:rsidTr="00372E7D">
        <w:trPr>
          <w:trHeight w:val="47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rPr>
                <w:noProof/>
              </w:rPr>
            </w:pPr>
            <w:r w:rsidRPr="00B904F4">
              <w:rPr>
                <w:noProof/>
              </w:rPr>
              <w:t>5.4.</w:t>
            </w:r>
          </w:p>
        </w:tc>
        <w:tc>
          <w:tcPr>
            <w:tcW w:w="2830"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pStyle w:val="a9"/>
              <w:rPr>
                <w:noProof/>
                <w:sz w:val="22"/>
                <w:szCs w:val="22"/>
                <w:lang w:val="uk-UA"/>
              </w:rPr>
            </w:pPr>
            <w:r w:rsidRPr="00B904F4">
              <w:rPr>
                <w:noProof/>
                <w:sz w:val="22"/>
                <w:szCs w:val="22"/>
                <w:lang w:val="uk-UA"/>
              </w:rPr>
              <w:t>На члена сім'ї або співвласника чи власника квартири, якщо телефон було встановлено на пільгових умовах, у разі смерті абонента</w:t>
            </w:r>
          </w:p>
        </w:tc>
        <w:tc>
          <w:tcPr>
            <w:tcW w:w="1552" w:type="dxa"/>
            <w:tcBorders>
              <w:top w:val="single" w:sz="6" w:space="0" w:color="auto"/>
              <w:left w:val="single" w:sz="6" w:space="0" w:color="auto"/>
              <w:bottom w:val="single" w:sz="6" w:space="0" w:color="auto"/>
              <w:right w:val="single" w:sz="4"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Х</w:t>
            </w:r>
          </w:p>
        </w:tc>
        <w:tc>
          <w:tcPr>
            <w:tcW w:w="175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х</w:t>
            </w:r>
          </w:p>
        </w:tc>
        <w:tc>
          <w:tcPr>
            <w:tcW w:w="1512" w:type="dxa"/>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jc w:val="center"/>
            </w:pPr>
            <w:r w:rsidRPr="00B904F4">
              <w:rPr>
                <w:noProof/>
              </w:rPr>
              <w:t>х</w:t>
            </w:r>
          </w:p>
        </w:tc>
        <w:tc>
          <w:tcPr>
            <w:tcW w:w="1079" w:type="dxa"/>
            <w:tcBorders>
              <w:top w:val="single" w:sz="6" w:space="0" w:color="auto"/>
              <w:left w:val="single" w:sz="4" w:space="0" w:color="auto"/>
              <w:bottom w:val="single" w:sz="6" w:space="0" w:color="auto"/>
              <w:right w:val="single" w:sz="6" w:space="0" w:color="auto"/>
            </w:tcBorders>
            <w:shd w:val="clear" w:color="auto" w:fill="FFFFFF"/>
            <w:vAlign w:val="center"/>
          </w:tcPr>
          <w:p w:rsidR="008077B9" w:rsidRPr="00B904F4" w:rsidRDefault="008077B9" w:rsidP="00372E7D">
            <w:pPr>
              <w:jc w:val="center"/>
            </w:pPr>
            <w:r w:rsidRPr="00B904F4">
              <w:rPr>
                <w:noProof/>
              </w:rPr>
              <w:t>36,00</w:t>
            </w:r>
          </w:p>
        </w:tc>
      </w:tr>
      <w:tr w:rsidR="008077B9" w:rsidRPr="00B904F4" w:rsidTr="00372E7D">
        <w:trPr>
          <w:trHeight w:val="47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rPr>
                <w:noProof/>
              </w:rPr>
            </w:pPr>
            <w:r w:rsidRPr="00B904F4">
              <w:rPr>
                <w:noProof/>
              </w:rPr>
              <w:t>5.5.</w:t>
            </w:r>
          </w:p>
        </w:tc>
        <w:tc>
          <w:tcPr>
            <w:tcW w:w="2830"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pStyle w:val="a9"/>
              <w:rPr>
                <w:noProof/>
                <w:sz w:val="22"/>
                <w:szCs w:val="22"/>
                <w:lang w:val="uk-UA"/>
              </w:rPr>
            </w:pPr>
            <w:r w:rsidRPr="00B904F4">
              <w:rPr>
                <w:sz w:val="22"/>
                <w:szCs w:val="22"/>
                <w:lang w:val="uk-UA"/>
              </w:rPr>
              <w:t>При одержанні заявником телефонізованої квартири в спадщину</w:t>
            </w:r>
          </w:p>
        </w:tc>
        <w:tc>
          <w:tcPr>
            <w:tcW w:w="1552" w:type="dxa"/>
            <w:tcBorders>
              <w:top w:val="single" w:sz="6" w:space="0" w:color="auto"/>
              <w:left w:val="single" w:sz="6" w:space="0" w:color="auto"/>
              <w:bottom w:val="single" w:sz="6" w:space="0" w:color="auto"/>
              <w:right w:val="single" w:sz="4"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Х</w:t>
            </w:r>
          </w:p>
        </w:tc>
        <w:tc>
          <w:tcPr>
            <w:tcW w:w="175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х</w:t>
            </w:r>
          </w:p>
        </w:tc>
        <w:tc>
          <w:tcPr>
            <w:tcW w:w="1512" w:type="dxa"/>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jc w:val="center"/>
            </w:pPr>
            <w:r w:rsidRPr="00B904F4">
              <w:rPr>
                <w:noProof/>
              </w:rPr>
              <w:t>х</w:t>
            </w:r>
          </w:p>
        </w:tc>
        <w:tc>
          <w:tcPr>
            <w:tcW w:w="1079" w:type="dxa"/>
            <w:tcBorders>
              <w:top w:val="single" w:sz="6" w:space="0" w:color="auto"/>
              <w:left w:val="single" w:sz="4" w:space="0" w:color="auto"/>
              <w:bottom w:val="single" w:sz="6" w:space="0" w:color="auto"/>
              <w:right w:val="single" w:sz="6" w:space="0" w:color="auto"/>
            </w:tcBorders>
            <w:shd w:val="clear" w:color="auto" w:fill="FFFFFF"/>
            <w:vAlign w:val="center"/>
          </w:tcPr>
          <w:p w:rsidR="008077B9" w:rsidRPr="00B904F4" w:rsidRDefault="008077B9" w:rsidP="00372E7D">
            <w:pPr>
              <w:jc w:val="center"/>
            </w:pPr>
            <w:r w:rsidRPr="00B904F4">
              <w:rPr>
                <w:noProof/>
              </w:rPr>
              <w:t>36,00</w:t>
            </w:r>
          </w:p>
        </w:tc>
      </w:tr>
      <w:tr w:rsidR="008077B9" w:rsidRPr="00B904F4" w:rsidTr="00372E7D">
        <w:trPr>
          <w:trHeight w:val="47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rPr>
                <w:noProof/>
              </w:rPr>
            </w:pPr>
            <w:r w:rsidRPr="00B904F4">
              <w:rPr>
                <w:noProof/>
              </w:rPr>
              <w:t>5.6.</w:t>
            </w:r>
          </w:p>
        </w:tc>
        <w:tc>
          <w:tcPr>
            <w:tcW w:w="2830"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pStyle w:val="a9"/>
              <w:rPr>
                <w:noProof/>
                <w:sz w:val="22"/>
                <w:szCs w:val="22"/>
                <w:lang w:val="uk-UA"/>
              </w:rPr>
            </w:pPr>
            <w:r w:rsidRPr="00B904F4">
              <w:rPr>
                <w:sz w:val="22"/>
                <w:szCs w:val="22"/>
                <w:lang w:val="uk-UA"/>
              </w:rPr>
              <w:t xml:space="preserve">При передачі у </w:t>
            </w:r>
            <w:proofErr w:type="spellStart"/>
            <w:r w:rsidRPr="00B904F4">
              <w:rPr>
                <w:sz w:val="22"/>
                <w:szCs w:val="22"/>
                <w:lang w:val="uk-UA"/>
              </w:rPr>
              <w:t>найм</w:t>
            </w:r>
            <w:proofErr w:type="spellEnd"/>
            <w:r w:rsidRPr="00B904F4">
              <w:rPr>
                <w:sz w:val="22"/>
                <w:szCs w:val="22"/>
                <w:lang w:val="uk-UA"/>
              </w:rPr>
              <w:t xml:space="preserve"> (оренду) телефонізованих </w:t>
            </w:r>
            <w:r w:rsidRPr="00B904F4">
              <w:rPr>
                <w:sz w:val="22"/>
                <w:szCs w:val="22"/>
                <w:lang w:val="uk-UA"/>
              </w:rPr>
              <w:lastRenderedPageBreak/>
              <w:t>квартир (за поновлення попереднього договору після закінчення терміну оренди плата з орендодавця не справляється)</w:t>
            </w:r>
          </w:p>
        </w:tc>
        <w:tc>
          <w:tcPr>
            <w:tcW w:w="1552" w:type="dxa"/>
            <w:tcBorders>
              <w:top w:val="single" w:sz="6" w:space="0" w:color="auto"/>
              <w:left w:val="single" w:sz="6" w:space="0" w:color="auto"/>
              <w:bottom w:val="single" w:sz="6" w:space="0" w:color="auto"/>
              <w:right w:val="single" w:sz="4"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lastRenderedPageBreak/>
              <w:t>Х</w:t>
            </w:r>
          </w:p>
        </w:tc>
        <w:tc>
          <w:tcPr>
            <w:tcW w:w="175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х</w:t>
            </w:r>
          </w:p>
        </w:tc>
        <w:tc>
          <w:tcPr>
            <w:tcW w:w="1512" w:type="dxa"/>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х</w:t>
            </w:r>
          </w:p>
        </w:tc>
        <w:tc>
          <w:tcPr>
            <w:tcW w:w="1079" w:type="dxa"/>
            <w:tcBorders>
              <w:top w:val="single" w:sz="6" w:space="0" w:color="auto"/>
              <w:left w:val="single" w:sz="4" w:space="0" w:color="auto"/>
              <w:bottom w:val="single" w:sz="6" w:space="0" w:color="auto"/>
              <w:right w:val="single" w:sz="6"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36,00</w:t>
            </w:r>
          </w:p>
        </w:tc>
      </w:tr>
      <w:tr w:rsidR="008077B9" w:rsidRPr="00B904F4" w:rsidTr="00372E7D">
        <w:trPr>
          <w:trHeight w:val="47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pStyle w:val="a9"/>
              <w:rPr>
                <w:noProof/>
                <w:sz w:val="22"/>
                <w:szCs w:val="22"/>
                <w:lang w:val="uk-UA"/>
              </w:rPr>
            </w:pPr>
            <w:r w:rsidRPr="00B904F4">
              <w:rPr>
                <w:noProof/>
                <w:sz w:val="22"/>
                <w:szCs w:val="22"/>
                <w:lang w:val="uk-UA"/>
              </w:rPr>
              <w:t>5.7.</w:t>
            </w:r>
          </w:p>
        </w:tc>
        <w:tc>
          <w:tcPr>
            <w:tcW w:w="2830"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pStyle w:val="a9"/>
              <w:rPr>
                <w:noProof/>
                <w:sz w:val="22"/>
                <w:szCs w:val="22"/>
                <w:lang w:val="uk-UA"/>
              </w:rPr>
            </w:pPr>
            <w:r w:rsidRPr="00B904F4">
              <w:rPr>
                <w:sz w:val="22"/>
                <w:szCs w:val="22"/>
                <w:lang w:val="uk-UA"/>
              </w:rPr>
              <w:t>Переоформлення службового телефону на квартирний</w:t>
            </w:r>
          </w:p>
        </w:tc>
        <w:tc>
          <w:tcPr>
            <w:tcW w:w="1552" w:type="dxa"/>
            <w:tcBorders>
              <w:top w:val="single" w:sz="6" w:space="0" w:color="auto"/>
              <w:left w:val="single" w:sz="6" w:space="0" w:color="auto"/>
              <w:bottom w:val="single" w:sz="6" w:space="0" w:color="auto"/>
              <w:right w:val="single" w:sz="4" w:space="0" w:color="auto"/>
            </w:tcBorders>
            <w:shd w:val="clear" w:color="auto" w:fill="FFFFFF"/>
            <w:vAlign w:val="center"/>
          </w:tcPr>
          <w:p w:rsidR="008077B9" w:rsidRPr="00B904F4" w:rsidRDefault="008077B9" w:rsidP="00372E7D">
            <w:pPr>
              <w:jc w:val="center"/>
            </w:pPr>
            <w:r w:rsidRPr="00B904F4">
              <w:rPr>
                <w:noProof/>
              </w:rPr>
              <w:t>120,00</w:t>
            </w:r>
          </w:p>
        </w:tc>
        <w:tc>
          <w:tcPr>
            <w:tcW w:w="175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jc w:val="center"/>
            </w:pPr>
            <w:r w:rsidRPr="00B904F4">
              <w:rPr>
                <w:noProof/>
              </w:rPr>
              <w:t>120,00</w:t>
            </w:r>
          </w:p>
        </w:tc>
        <w:tc>
          <w:tcPr>
            <w:tcW w:w="1512" w:type="dxa"/>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jc w:val="center"/>
            </w:pPr>
            <w:r w:rsidRPr="00B904F4">
              <w:rPr>
                <w:noProof/>
              </w:rPr>
              <w:t>120,00</w:t>
            </w:r>
          </w:p>
        </w:tc>
        <w:tc>
          <w:tcPr>
            <w:tcW w:w="1079" w:type="dxa"/>
            <w:tcBorders>
              <w:top w:val="single" w:sz="6" w:space="0" w:color="auto"/>
              <w:left w:val="single" w:sz="4" w:space="0" w:color="auto"/>
              <w:bottom w:val="single" w:sz="6" w:space="0" w:color="auto"/>
              <w:right w:val="single" w:sz="6"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х</w:t>
            </w:r>
          </w:p>
        </w:tc>
      </w:tr>
      <w:tr w:rsidR="008077B9" w:rsidRPr="00B904F4" w:rsidTr="00372E7D">
        <w:trPr>
          <w:trHeight w:val="47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pStyle w:val="a9"/>
              <w:rPr>
                <w:noProof/>
                <w:sz w:val="22"/>
                <w:szCs w:val="22"/>
                <w:lang w:val="uk-UA"/>
              </w:rPr>
            </w:pPr>
            <w:r w:rsidRPr="00B904F4">
              <w:rPr>
                <w:noProof/>
                <w:sz w:val="22"/>
                <w:szCs w:val="22"/>
                <w:lang w:val="uk-UA"/>
              </w:rPr>
              <w:t>5.8.</w:t>
            </w:r>
          </w:p>
        </w:tc>
        <w:tc>
          <w:tcPr>
            <w:tcW w:w="2830"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pStyle w:val="a9"/>
              <w:rPr>
                <w:noProof/>
                <w:sz w:val="22"/>
                <w:szCs w:val="22"/>
                <w:lang w:val="uk-UA"/>
              </w:rPr>
            </w:pPr>
            <w:r w:rsidRPr="00B904F4">
              <w:rPr>
                <w:sz w:val="22"/>
                <w:szCs w:val="22"/>
                <w:lang w:val="uk-UA"/>
              </w:rPr>
              <w:t>Переоформлення квартирного телефону на службовий</w:t>
            </w:r>
          </w:p>
        </w:tc>
        <w:tc>
          <w:tcPr>
            <w:tcW w:w="1552" w:type="dxa"/>
            <w:tcBorders>
              <w:top w:val="single" w:sz="6" w:space="0" w:color="auto"/>
              <w:left w:val="single" w:sz="6" w:space="0" w:color="auto"/>
              <w:bottom w:val="single" w:sz="6" w:space="0" w:color="auto"/>
              <w:right w:val="single" w:sz="4"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Х</w:t>
            </w:r>
          </w:p>
        </w:tc>
        <w:tc>
          <w:tcPr>
            <w:tcW w:w="175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х</w:t>
            </w:r>
          </w:p>
        </w:tc>
        <w:tc>
          <w:tcPr>
            <w:tcW w:w="1512" w:type="dxa"/>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х</w:t>
            </w:r>
          </w:p>
        </w:tc>
        <w:tc>
          <w:tcPr>
            <w:tcW w:w="1079" w:type="dxa"/>
            <w:tcBorders>
              <w:top w:val="single" w:sz="6" w:space="0" w:color="auto"/>
              <w:left w:val="single" w:sz="4" w:space="0" w:color="auto"/>
              <w:bottom w:val="single" w:sz="6" w:space="0" w:color="auto"/>
              <w:right w:val="single" w:sz="6"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36,00</w:t>
            </w:r>
          </w:p>
        </w:tc>
      </w:tr>
      <w:tr w:rsidR="008077B9" w:rsidRPr="00B904F4" w:rsidTr="00372E7D">
        <w:trPr>
          <w:trHeight w:val="472"/>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pStyle w:val="a9"/>
              <w:rPr>
                <w:noProof/>
                <w:sz w:val="22"/>
                <w:szCs w:val="22"/>
                <w:lang w:val="uk-UA"/>
              </w:rPr>
            </w:pPr>
            <w:r w:rsidRPr="00B904F4">
              <w:rPr>
                <w:noProof/>
                <w:sz w:val="22"/>
                <w:szCs w:val="22"/>
                <w:lang w:val="uk-UA"/>
              </w:rPr>
              <w:t>5.9.</w:t>
            </w:r>
          </w:p>
        </w:tc>
        <w:tc>
          <w:tcPr>
            <w:tcW w:w="2830" w:type="dxa"/>
            <w:tcBorders>
              <w:top w:val="single" w:sz="6" w:space="0" w:color="auto"/>
              <w:left w:val="single" w:sz="6" w:space="0" w:color="auto"/>
              <w:bottom w:val="single" w:sz="6" w:space="0" w:color="auto"/>
              <w:right w:val="single" w:sz="6" w:space="0" w:color="auto"/>
            </w:tcBorders>
            <w:shd w:val="clear" w:color="auto" w:fill="FFFFFF"/>
          </w:tcPr>
          <w:p w:rsidR="008077B9" w:rsidRPr="00B904F4" w:rsidRDefault="008077B9" w:rsidP="00372E7D">
            <w:pPr>
              <w:pStyle w:val="a9"/>
              <w:rPr>
                <w:noProof/>
                <w:sz w:val="22"/>
                <w:szCs w:val="22"/>
                <w:lang w:val="uk-UA"/>
              </w:rPr>
            </w:pPr>
            <w:r w:rsidRPr="00B904F4">
              <w:rPr>
                <w:sz w:val="22"/>
                <w:szCs w:val="22"/>
                <w:lang w:val="uk-UA"/>
              </w:rPr>
              <w:t>Переоформлення телефону на нового власника за письмовою згодою абонента, який мав відповідно до законодавства додаткові права на користування та розпорядження телефонною лінією</w:t>
            </w:r>
          </w:p>
        </w:tc>
        <w:tc>
          <w:tcPr>
            <w:tcW w:w="1552" w:type="dxa"/>
            <w:tcBorders>
              <w:top w:val="single" w:sz="6" w:space="0" w:color="auto"/>
              <w:left w:val="single" w:sz="6" w:space="0" w:color="auto"/>
              <w:bottom w:val="single" w:sz="6" w:space="0" w:color="auto"/>
              <w:right w:val="single" w:sz="4"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Х</w:t>
            </w:r>
          </w:p>
        </w:tc>
        <w:tc>
          <w:tcPr>
            <w:tcW w:w="175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х</w:t>
            </w:r>
          </w:p>
        </w:tc>
        <w:tc>
          <w:tcPr>
            <w:tcW w:w="1512" w:type="dxa"/>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х</w:t>
            </w:r>
          </w:p>
        </w:tc>
        <w:tc>
          <w:tcPr>
            <w:tcW w:w="1079" w:type="dxa"/>
            <w:tcBorders>
              <w:top w:val="single" w:sz="6" w:space="0" w:color="auto"/>
              <w:left w:val="single" w:sz="4" w:space="0" w:color="auto"/>
              <w:bottom w:val="single" w:sz="6" w:space="0" w:color="auto"/>
              <w:right w:val="single" w:sz="6" w:space="0" w:color="auto"/>
            </w:tcBorders>
            <w:shd w:val="clear" w:color="auto" w:fill="FFFFFF"/>
            <w:vAlign w:val="center"/>
          </w:tcPr>
          <w:p w:rsidR="008077B9" w:rsidRPr="00B904F4" w:rsidRDefault="008077B9" w:rsidP="00372E7D">
            <w:pPr>
              <w:pStyle w:val="a9"/>
              <w:jc w:val="center"/>
              <w:rPr>
                <w:noProof/>
                <w:sz w:val="22"/>
                <w:szCs w:val="22"/>
                <w:lang w:val="uk-UA"/>
              </w:rPr>
            </w:pPr>
            <w:r w:rsidRPr="00B904F4">
              <w:rPr>
                <w:noProof/>
                <w:sz w:val="22"/>
                <w:szCs w:val="22"/>
                <w:lang w:val="uk-UA"/>
              </w:rPr>
              <w:t>36,00</w:t>
            </w:r>
          </w:p>
        </w:tc>
      </w:tr>
    </w:tbl>
    <w:p w:rsidR="008077B9" w:rsidRPr="00B904F4" w:rsidRDefault="008077B9" w:rsidP="008077B9">
      <w:pPr>
        <w:rPr>
          <w:b/>
          <w:bCs/>
          <w:noProof/>
          <w:spacing w:val="-8"/>
        </w:rPr>
      </w:pPr>
    </w:p>
    <w:p w:rsidR="008077B9" w:rsidRPr="00B904F4" w:rsidRDefault="008077B9" w:rsidP="008077B9">
      <w:pPr>
        <w:jc w:val="center"/>
        <w:rPr>
          <w:rStyle w:val="ac"/>
        </w:rPr>
      </w:pPr>
      <w:proofErr w:type="spellStart"/>
      <w:r w:rsidRPr="00B904F4">
        <w:rPr>
          <w:rStyle w:val="ac"/>
        </w:rPr>
        <w:t>Щомісячні</w:t>
      </w:r>
      <w:proofErr w:type="spellEnd"/>
      <w:r w:rsidRPr="00B904F4">
        <w:rPr>
          <w:rStyle w:val="ac"/>
        </w:rPr>
        <w:t xml:space="preserve"> </w:t>
      </w:r>
      <w:proofErr w:type="spellStart"/>
      <w:r w:rsidRPr="00B904F4">
        <w:rPr>
          <w:rStyle w:val="ac"/>
        </w:rPr>
        <w:t>платежі</w:t>
      </w:r>
      <w:proofErr w:type="spellEnd"/>
      <w:r w:rsidRPr="00B904F4">
        <w:rPr>
          <w:rStyle w:val="ac"/>
        </w:rPr>
        <w:t xml:space="preserve"> </w:t>
      </w:r>
    </w:p>
    <w:p w:rsidR="008077B9" w:rsidRPr="00B904F4" w:rsidRDefault="008077B9" w:rsidP="008077B9">
      <w:pPr>
        <w:jc w:val="center"/>
        <w:rPr>
          <w:rStyle w:val="ac"/>
        </w:rPr>
      </w:pPr>
    </w:p>
    <w:tbl>
      <w:tblPr>
        <w:tblW w:w="10287" w:type="dxa"/>
        <w:jc w:val="center"/>
        <w:tblLayout w:type="fixed"/>
        <w:tblCellMar>
          <w:left w:w="40" w:type="dxa"/>
          <w:right w:w="40" w:type="dxa"/>
        </w:tblCellMar>
        <w:tblLook w:val="0000" w:firstRow="0" w:lastRow="0" w:firstColumn="0" w:lastColumn="0" w:noHBand="0" w:noVBand="0"/>
      </w:tblPr>
      <w:tblGrid>
        <w:gridCol w:w="283"/>
        <w:gridCol w:w="3828"/>
        <w:gridCol w:w="1418"/>
        <w:gridCol w:w="1275"/>
        <w:gridCol w:w="1725"/>
        <w:gridCol w:w="1758"/>
      </w:tblGrid>
      <w:tr w:rsidR="008077B9" w:rsidRPr="00B904F4" w:rsidTr="008077B9">
        <w:trPr>
          <w:trHeight w:val="528"/>
          <w:jc w:val="center"/>
        </w:trPr>
        <w:tc>
          <w:tcPr>
            <w:tcW w:w="283" w:type="dxa"/>
            <w:vMerge w:val="restart"/>
            <w:tcBorders>
              <w:top w:val="single" w:sz="4" w:space="0" w:color="auto"/>
              <w:left w:val="single" w:sz="6" w:space="0" w:color="auto"/>
              <w:right w:val="single" w:sz="6" w:space="0" w:color="auto"/>
            </w:tcBorders>
            <w:shd w:val="clear" w:color="auto" w:fill="FFFFFF"/>
          </w:tcPr>
          <w:p w:rsidR="008077B9" w:rsidRPr="00B904F4" w:rsidRDefault="008077B9" w:rsidP="00372E7D">
            <w:pPr>
              <w:shd w:val="clear" w:color="auto" w:fill="FFFFFF"/>
              <w:jc w:val="center"/>
              <w:rPr>
                <w:noProof/>
              </w:rPr>
            </w:pPr>
            <w:r w:rsidRPr="00B904F4">
              <w:rPr>
                <w:noProof/>
              </w:rPr>
              <w:t>№</w:t>
            </w:r>
          </w:p>
        </w:tc>
        <w:tc>
          <w:tcPr>
            <w:tcW w:w="3828" w:type="dxa"/>
            <w:vMerge w:val="restart"/>
            <w:tcBorders>
              <w:top w:val="single" w:sz="4" w:space="0" w:color="auto"/>
              <w:left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Вид послуг</w:t>
            </w:r>
          </w:p>
        </w:tc>
        <w:tc>
          <w:tcPr>
            <w:tcW w:w="6176" w:type="dxa"/>
            <w:gridSpan w:val="4"/>
            <w:tcBorders>
              <w:top w:val="single" w:sz="4"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Розмір оплати</w:t>
            </w:r>
          </w:p>
          <w:p w:rsidR="008077B9" w:rsidRPr="00B904F4" w:rsidRDefault="008077B9" w:rsidP="00372E7D">
            <w:pPr>
              <w:shd w:val="clear" w:color="auto" w:fill="FFFFFF"/>
              <w:jc w:val="center"/>
              <w:rPr>
                <w:noProof/>
              </w:rPr>
            </w:pPr>
            <w:r w:rsidRPr="00B904F4">
              <w:rPr>
                <w:noProof/>
              </w:rPr>
              <w:t>(з ПДВ 20%), грн.</w:t>
            </w:r>
          </w:p>
        </w:tc>
      </w:tr>
      <w:tr w:rsidR="008077B9" w:rsidRPr="00B904F4" w:rsidTr="008077B9">
        <w:trPr>
          <w:trHeight w:val="684"/>
          <w:jc w:val="center"/>
        </w:trPr>
        <w:tc>
          <w:tcPr>
            <w:tcW w:w="283" w:type="dxa"/>
            <w:vMerge/>
            <w:tcBorders>
              <w:left w:val="single" w:sz="6" w:space="0" w:color="auto"/>
              <w:right w:val="single" w:sz="6" w:space="0" w:color="auto"/>
            </w:tcBorders>
            <w:shd w:val="clear" w:color="auto" w:fill="FFFFFF"/>
          </w:tcPr>
          <w:p w:rsidR="008077B9" w:rsidRPr="00B904F4" w:rsidRDefault="008077B9" w:rsidP="00372E7D">
            <w:pPr>
              <w:shd w:val="clear" w:color="auto" w:fill="FFFFFF"/>
              <w:jc w:val="center"/>
              <w:rPr>
                <w:noProof/>
              </w:rPr>
            </w:pPr>
          </w:p>
        </w:tc>
        <w:tc>
          <w:tcPr>
            <w:tcW w:w="3828" w:type="dxa"/>
            <w:vMerge/>
            <w:tcBorders>
              <w:left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p>
        </w:tc>
        <w:tc>
          <w:tcPr>
            <w:tcW w:w="2693"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для підприємств, установ, організацій</w:t>
            </w:r>
          </w:p>
        </w:tc>
        <w:tc>
          <w:tcPr>
            <w:tcW w:w="1725" w:type="dxa"/>
            <w:vMerge w:val="restart"/>
            <w:tcBorders>
              <w:top w:val="single" w:sz="6" w:space="0" w:color="auto"/>
              <w:left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для фізичних осіб -</w:t>
            </w:r>
          </w:p>
          <w:p w:rsidR="008077B9" w:rsidRPr="00B904F4" w:rsidRDefault="008077B9" w:rsidP="00372E7D">
            <w:pPr>
              <w:shd w:val="clear" w:color="auto" w:fill="FFFFFF"/>
              <w:jc w:val="center"/>
              <w:rPr>
                <w:noProof/>
              </w:rPr>
            </w:pPr>
            <w:r w:rsidRPr="00B904F4">
              <w:rPr>
                <w:noProof/>
              </w:rPr>
              <w:t>підприємців</w:t>
            </w:r>
          </w:p>
        </w:tc>
        <w:tc>
          <w:tcPr>
            <w:tcW w:w="1758" w:type="dxa"/>
            <w:vMerge w:val="restart"/>
            <w:tcBorders>
              <w:top w:val="single" w:sz="6" w:space="0" w:color="auto"/>
              <w:left w:val="single" w:sz="4"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для   населення</w:t>
            </w:r>
          </w:p>
        </w:tc>
      </w:tr>
      <w:tr w:rsidR="008077B9" w:rsidRPr="00B904F4" w:rsidTr="008077B9">
        <w:trPr>
          <w:trHeight w:val="253"/>
          <w:jc w:val="center"/>
        </w:trPr>
        <w:tc>
          <w:tcPr>
            <w:tcW w:w="283" w:type="dxa"/>
            <w:vMerge/>
            <w:tcBorders>
              <w:left w:val="single" w:sz="6" w:space="0" w:color="auto"/>
              <w:bottom w:val="single" w:sz="6" w:space="0" w:color="auto"/>
              <w:right w:val="single" w:sz="6" w:space="0" w:color="auto"/>
            </w:tcBorders>
            <w:shd w:val="clear" w:color="auto" w:fill="FFFFFF"/>
          </w:tcPr>
          <w:p w:rsidR="008077B9" w:rsidRPr="00B904F4" w:rsidRDefault="008077B9" w:rsidP="00372E7D">
            <w:pPr>
              <w:shd w:val="clear" w:color="auto" w:fill="FFFFFF"/>
              <w:jc w:val="center"/>
              <w:rPr>
                <w:noProof/>
              </w:rPr>
            </w:pPr>
          </w:p>
        </w:tc>
        <w:tc>
          <w:tcPr>
            <w:tcW w:w="3828" w:type="dxa"/>
            <w:vMerge/>
            <w:tcBorders>
              <w:left w:val="single" w:sz="6"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p>
        </w:tc>
        <w:tc>
          <w:tcPr>
            <w:tcW w:w="1418" w:type="dxa"/>
            <w:tcBorders>
              <w:top w:val="single" w:sz="4" w:space="0" w:color="auto"/>
              <w:left w:val="single" w:sz="4" w:space="0" w:color="auto"/>
              <w:bottom w:val="single" w:sz="4"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бюджетних</w:t>
            </w:r>
          </w:p>
        </w:tc>
        <w:tc>
          <w:tcPr>
            <w:tcW w:w="1275" w:type="dxa"/>
            <w:tcBorders>
              <w:top w:val="single" w:sz="4" w:space="0" w:color="auto"/>
              <w:left w:val="single" w:sz="4" w:space="0" w:color="auto"/>
              <w:bottom w:val="single" w:sz="6" w:space="0" w:color="auto"/>
              <w:right w:val="single" w:sz="6" w:space="0" w:color="auto"/>
            </w:tcBorders>
            <w:shd w:val="clear" w:color="auto" w:fill="FFFFFF"/>
          </w:tcPr>
          <w:p w:rsidR="008077B9" w:rsidRPr="00B904F4" w:rsidRDefault="008077B9" w:rsidP="00372E7D">
            <w:pPr>
              <w:shd w:val="clear" w:color="auto" w:fill="FFFFFF"/>
              <w:jc w:val="center"/>
              <w:rPr>
                <w:noProof/>
              </w:rPr>
            </w:pPr>
            <w:r w:rsidRPr="00B904F4">
              <w:rPr>
                <w:noProof/>
              </w:rPr>
              <w:t>інших</w:t>
            </w:r>
          </w:p>
        </w:tc>
        <w:tc>
          <w:tcPr>
            <w:tcW w:w="1725" w:type="dxa"/>
            <w:vMerge/>
            <w:tcBorders>
              <w:left w:val="single" w:sz="4" w:space="0" w:color="auto"/>
              <w:bottom w:val="single" w:sz="6" w:space="0" w:color="auto"/>
              <w:right w:val="single" w:sz="4" w:space="0" w:color="auto"/>
            </w:tcBorders>
            <w:shd w:val="clear" w:color="auto" w:fill="FFFFFF"/>
          </w:tcPr>
          <w:p w:rsidR="008077B9" w:rsidRPr="00B904F4" w:rsidRDefault="008077B9" w:rsidP="00372E7D">
            <w:pPr>
              <w:shd w:val="clear" w:color="auto" w:fill="FFFFFF"/>
              <w:jc w:val="center"/>
              <w:rPr>
                <w:noProof/>
              </w:rPr>
            </w:pPr>
          </w:p>
        </w:tc>
        <w:tc>
          <w:tcPr>
            <w:tcW w:w="1758" w:type="dxa"/>
            <w:vMerge/>
            <w:tcBorders>
              <w:left w:val="single" w:sz="4" w:space="0" w:color="auto"/>
              <w:bottom w:val="single" w:sz="6" w:space="0" w:color="auto"/>
              <w:right w:val="single" w:sz="6" w:space="0" w:color="auto"/>
            </w:tcBorders>
            <w:shd w:val="clear" w:color="auto" w:fill="FFFFFF"/>
          </w:tcPr>
          <w:p w:rsidR="008077B9" w:rsidRPr="00B904F4" w:rsidRDefault="008077B9" w:rsidP="00372E7D">
            <w:pPr>
              <w:shd w:val="clear" w:color="auto" w:fill="FFFFFF"/>
              <w:jc w:val="center"/>
              <w:rPr>
                <w:noProof/>
              </w:rPr>
            </w:pPr>
          </w:p>
        </w:tc>
      </w:tr>
      <w:tr w:rsidR="008077B9" w:rsidRPr="00B904F4" w:rsidTr="008077B9">
        <w:trPr>
          <w:trHeight w:val="360"/>
          <w:jc w:val="center"/>
        </w:trPr>
        <w:tc>
          <w:tcPr>
            <w:tcW w:w="283" w:type="dxa"/>
            <w:tcBorders>
              <w:left w:val="single" w:sz="6" w:space="0" w:color="auto"/>
              <w:bottom w:val="single" w:sz="6" w:space="0" w:color="auto"/>
              <w:right w:val="single" w:sz="6" w:space="0" w:color="auto"/>
            </w:tcBorders>
            <w:shd w:val="clear" w:color="auto" w:fill="FFFFFF"/>
          </w:tcPr>
          <w:p w:rsidR="008077B9" w:rsidRPr="00B904F4" w:rsidRDefault="008077B9" w:rsidP="008077B9">
            <w:pPr>
              <w:shd w:val="clear" w:color="auto" w:fill="FFFFFF"/>
              <w:jc w:val="center"/>
              <w:rPr>
                <w:noProof/>
              </w:rPr>
            </w:pPr>
            <w:r w:rsidRPr="00B904F4">
              <w:rPr>
                <w:noProof/>
              </w:rPr>
              <w:t>1</w:t>
            </w:r>
          </w:p>
        </w:tc>
        <w:tc>
          <w:tcPr>
            <w:tcW w:w="3828" w:type="dxa"/>
            <w:tcBorders>
              <w:left w:val="single" w:sz="6" w:space="0" w:color="auto"/>
              <w:bottom w:val="single" w:sz="6" w:space="0" w:color="auto"/>
              <w:right w:val="single" w:sz="4" w:space="0" w:color="auto"/>
            </w:tcBorders>
            <w:shd w:val="clear" w:color="auto" w:fill="FFFFFF"/>
            <w:vAlign w:val="center"/>
          </w:tcPr>
          <w:p w:rsidR="008077B9" w:rsidRPr="00B904F4" w:rsidRDefault="008077B9" w:rsidP="008077B9">
            <w:pPr>
              <w:shd w:val="clear" w:color="auto" w:fill="FFFFFF"/>
              <w:rPr>
                <w:noProof/>
              </w:rPr>
            </w:pPr>
            <w:r w:rsidRPr="00B904F4">
              <w:rPr>
                <w:noProof/>
              </w:rPr>
              <w:t>Абонентська плата за користування основним телефонним апаратом (з погодинною оплатою місцевих розмов)*</w:t>
            </w:r>
          </w:p>
        </w:tc>
        <w:tc>
          <w:tcPr>
            <w:tcW w:w="1418" w:type="dxa"/>
            <w:tcBorders>
              <w:top w:val="single" w:sz="4" w:space="0" w:color="auto"/>
              <w:left w:val="single" w:sz="4" w:space="0" w:color="auto"/>
              <w:bottom w:val="single" w:sz="4" w:space="0" w:color="auto"/>
              <w:right w:val="single" w:sz="6" w:space="0" w:color="auto"/>
            </w:tcBorders>
            <w:shd w:val="clear" w:color="auto" w:fill="FFFFFF"/>
            <w:vAlign w:val="center"/>
          </w:tcPr>
          <w:p w:rsidR="008077B9" w:rsidRPr="008077B9" w:rsidRDefault="008077B9" w:rsidP="008077B9">
            <w:pPr>
              <w:jc w:val="center"/>
              <w:rPr>
                <w:noProof/>
                <w:lang w:val="uk-UA"/>
              </w:rPr>
            </w:pPr>
            <w:r>
              <w:rPr>
                <w:noProof/>
                <w:lang w:val="uk-UA"/>
              </w:rPr>
              <w:t>86,53</w:t>
            </w:r>
          </w:p>
        </w:tc>
        <w:tc>
          <w:tcPr>
            <w:tcW w:w="1275" w:type="dxa"/>
            <w:tcBorders>
              <w:top w:val="single" w:sz="4" w:space="0" w:color="auto"/>
              <w:left w:val="single" w:sz="4" w:space="0" w:color="auto"/>
              <w:bottom w:val="single" w:sz="6" w:space="0" w:color="auto"/>
              <w:right w:val="single" w:sz="6" w:space="0" w:color="auto"/>
            </w:tcBorders>
            <w:shd w:val="clear" w:color="auto" w:fill="FFFFFF"/>
            <w:vAlign w:val="center"/>
          </w:tcPr>
          <w:p w:rsidR="008077B9" w:rsidRPr="008077B9" w:rsidRDefault="008077B9" w:rsidP="008077B9">
            <w:pPr>
              <w:jc w:val="center"/>
              <w:rPr>
                <w:noProof/>
                <w:lang w:val="uk-UA"/>
              </w:rPr>
            </w:pPr>
            <w:r w:rsidRPr="001C29F8">
              <w:rPr>
                <w:noProof/>
                <w:lang w:val="uk-UA"/>
              </w:rPr>
              <w:t>86,53</w:t>
            </w:r>
          </w:p>
        </w:tc>
        <w:tc>
          <w:tcPr>
            <w:tcW w:w="1725" w:type="dxa"/>
            <w:tcBorders>
              <w:top w:val="single" w:sz="4" w:space="0" w:color="auto"/>
              <w:left w:val="single" w:sz="4" w:space="0" w:color="auto"/>
              <w:bottom w:val="single" w:sz="6" w:space="0" w:color="auto"/>
              <w:right w:val="single" w:sz="4" w:space="0" w:color="auto"/>
            </w:tcBorders>
            <w:shd w:val="clear" w:color="auto" w:fill="FFFFFF"/>
            <w:vAlign w:val="center"/>
          </w:tcPr>
          <w:p w:rsidR="008077B9" w:rsidRPr="008077B9" w:rsidRDefault="008077B9" w:rsidP="008077B9">
            <w:pPr>
              <w:jc w:val="center"/>
              <w:rPr>
                <w:noProof/>
                <w:lang w:val="uk-UA"/>
              </w:rPr>
            </w:pPr>
            <w:r w:rsidRPr="001C29F8">
              <w:rPr>
                <w:noProof/>
                <w:lang w:val="uk-UA"/>
              </w:rPr>
              <w:t>86,53</w:t>
            </w:r>
          </w:p>
        </w:tc>
        <w:tc>
          <w:tcPr>
            <w:tcW w:w="1758" w:type="dxa"/>
            <w:tcBorders>
              <w:top w:val="single" w:sz="4" w:space="0" w:color="auto"/>
              <w:left w:val="single" w:sz="4" w:space="0" w:color="auto"/>
              <w:bottom w:val="single" w:sz="6" w:space="0" w:color="auto"/>
              <w:right w:val="single" w:sz="6" w:space="0" w:color="auto"/>
            </w:tcBorders>
            <w:shd w:val="clear" w:color="auto" w:fill="FFFFFF"/>
            <w:vAlign w:val="center"/>
          </w:tcPr>
          <w:p w:rsidR="008077B9" w:rsidRPr="008077B9" w:rsidRDefault="008077B9" w:rsidP="008077B9">
            <w:pPr>
              <w:jc w:val="center"/>
              <w:rPr>
                <w:noProof/>
                <w:lang w:val="uk-UA"/>
              </w:rPr>
            </w:pPr>
            <w:r>
              <w:rPr>
                <w:noProof/>
                <w:lang w:val="uk-UA"/>
              </w:rPr>
              <w:t>78,82</w:t>
            </w:r>
          </w:p>
        </w:tc>
      </w:tr>
      <w:tr w:rsidR="008077B9" w:rsidRPr="00B904F4" w:rsidTr="008077B9">
        <w:trPr>
          <w:trHeight w:val="360"/>
          <w:jc w:val="center"/>
        </w:trPr>
        <w:tc>
          <w:tcPr>
            <w:tcW w:w="283" w:type="dxa"/>
            <w:tcBorders>
              <w:top w:val="single" w:sz="4" w:space="0" w:color="auto"/>
              <w:left w:val="single" w:sz="4" w:space="0" w:color="auto"/>
              <w:bottom w:val="single" w:sz="4" w:space="0" w:color="auto"/>
              <w:right w:val="single" w:sz="4" w:space="0" w:color="auto"/>
            </w:tcBorders>
            <w:shd w:val="clear" w:color="auto" w:fill="FFFFFF"/>
          </w:tcPr>
          <w:p w:rsidR="008077B9" w:rsidRPr="00B904F4" w:rsidRDefault="008077B9" w:rsidP="00372E7D">
            <w:pPr>
              <w:shd w:val="clear" w:color="auto" w:fill="FFFFFF"/>
              <w:jc w:val="center"/>
              <w:rPr>
                <w:noProof/>
              </w:rPr>
            </w:pPr>
            <w:r w:rsidRPr="00B904F4">
              <w:rPr>
                <w:noProof/>
              </w:rPr>
              <w:t>2</w:t>
            </w:r>
          </w:p>
        </w:tc>
        <w:tc>
          <w:tcPr>
            <w:tcW w:w="1000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rPr>
                <w:noProof/>
              </w:rPr>
            </w:pPr>
            <w:r w:rsidRPr="00B904F4">
              <w:rPr>
                <w:noProof/>
              </w:rPr>
              <w:t>Плата за одну хвилину розмов понад встановлений ліміт 5,4 коп з ПДВ **</w:t>
            </w:r>
          </w:p>
        </w:tc>
      </w:tr>
    </w:tbl>
    <w:p w:rsidR="008077B9" w:rsidRPr="00B904F4" w:rsidRDefault="008077B9" w:rsidP="008077B9">
      <w:pPr>
        <w:ind w:left="360"/>
        <w:rPr>
          <w:i/>
          <w:noProof/>
        </w:rPr>
      </w:pPr>
      <w:r w:rsidRPr="00B904F4">
        <w:rPr>
          <w:i/>
          <w:noProof/>
        </w:rPr>
        <w:t>* У рахунок абонплати надається 10000 нетарифікованих секунд загальної тривалості місцевих розмов</w:t>
      </w:r>
    </w:p>
    <w:p w:rsidR="008077B9" w:rsidRPr="00B904F4" w:rsidRDefault="008077B9" w:rsidP="008077B9">
      <w:pPr>
        <w:ind w:left="360"/>
        <w:rPr>
          <w:i/>
          <w:noProof/>
        </w:rPr>
      </w:pPr>
      <w:r w:rsidRPr="00B904F4">
        <w:rPr>
          <w:i/>
          <w:noProof/>
        </w:rPr>
        <w:t xml:space="preserve">** одиниця тарифікації </w:t>
      </w:r>
      <w:proofErr w:type="gramStart"/>
      <w:r w:rsidRPr="00B904F4">
        <w:rPr>
          <w:i/>
          <w:noProof/>
        </w:rPr>
        <w:t>з</w:t>
      </w:r>
      <w:r w:rsidRPr="00B904F4">
        <w:rPr>
          <w:rStyle w:val="ac"/>
          <w:b/>
        </w:rPr>
        <w:t>’</w:t>
      </w:r>
      <w:proofErr w:type="spellStart"/>
      <w:r w:rsidRPr="00B904F4">
        <w:rPr>
          <w:i/>
          <w:noProof/>
        </w:rPr>
        <w:t>єднань</w:t>
      </w:r>
      <w:proofErr w:type="spellEnd"/>
      <w:r w:rsidRPr="00B904F4">
        <w:rPr>
          <w:i/>
          <w:noProof/>
        </w:rPr>
        <w:t xml:space="preserve">  -</w:t>
      </w:r>
      <w:proofErr w:type="gramEnd"/>
      <w:r w:rsidRPr="00B904F4">
        <w:rPr>
          <w:i/>
          <w:noProof/>
        </w:rPr>
        <w:t xml:space="preserve"> 1 сек.</w:t>
      </w:r>
    </w:p>
    <w:p w:rsidR="008077B9" w:rsidRPr="00B904F4" w:rsidRDefault="008077B9" w:rsidP="008077B9">
      <w:pPr>
        <w:jc w:val="center"/>
        <w:rPr>
          <w:rStyle w:val="ac"/>
          <w:b/>
        </w:rPr>
      </w:pPr>
      <w:proofErr w:type="spellStart"/>
      <w:r w:rsidRPr="00B904F4">
        <w:rPr>
          <w:rStyle w:val="ac"/>
          <w:b/>
        </w:rPr>
        <w:t>додаткові</w:t>
      </w:r>
      <w:proofErr w:type="spellEnd"/>
      <w:r w:rsidRPr="00B904F4">
        <w:rPr>
          <w:rStyle w:val="ac"/>
          <w:b/>
        </w:rPr>
        <w:t xml:space="preserve"> </w:t>
      </w:r>
      <w:proofErr w:type="spellStart"/>
      <w:r w:rsidRPr="00B904F4">
        <w:rPr>
          <w:rStyle w:val="ac"/>
          <w:b/>
        </w:rPr>
        <w:t>послуги</w:t>
      </w:r>
      <w:proofErr w:type="spellEnd"/>
      <w:r w:rsidRPr="00B904F4">
        <w:rPr>
          <w:rStyle w:val="ac"/>
          <w:b/>
        </w:rPr>
        <w:t xml:space="preserve"> </w:t>
      </w:r>
      <w:proofErr w:type="spellStart"/>
      <w:r w:rsidRPr="00B904F4">
        <w:rPr>
          <w:rStyle w:val="ac"/>
          <w:b/>
        </w:rPr>
        <w:t>фіксованого</w:t>
      </w:r>
      <w:proofErr w:type="spellEnd"/>
      <w:r w:rsidRPr="00B904F4">
        <w:rPr>
          <w:rStyle w:val="ac"/>
          <w:b/>
        </w:rPr>
        <w:t xml:space="preserve"> </w:t>
      </w:r>
      <w:proofErr w:type="spellStart"/>
      <w:r w:rsidRPr="00B904F4">
        <w:rPr>
          <w:rStyle w:val="ac"/>
          <w:b/>
        </w:rPr>
        <w:t>місцевого</w:t>
      </w:r>
      <w:proofErr w:type="spellEnd"/>
      <w:r w:rsidRPr="00B904F4">
        <w:rPr>
          <w:rStyle w:val="ac"/>
          <w:b/>
        </w:rPr>
        <w:t xml:space="preserve"> телефонного </w:t>
      </w:r>
      <w:proofErr w:type="spellStart"/>
      <w:r w:rsidRPr="00B904F4">
        <w:rPr>
          <w:rStyle w:val="ac"/>
          <w:b/>
        </w:rPr>
        <w:t>зв’язку</w:t>
      </w:r>
      <w:proofErr w:type="spellEnd"/>
      <w:r w:rsidRPr="00B904F4">
        <w:rPr>
          <w:rStyle w:val="ac"/>
          <w:b/>
        </w:rPr>
        <w:t xml:space="preserve">  </w:t>
      </w:r>
    </w:p>
    <w:p w:rsidR="008077B9" w:rsidRPr="00B904F4" w:rsidRDefault="008077B9" w:rsidP="008077B9">
      <w:pPr>
        <w:jc w:val="center"/>
        <w:rPr>
          <w:rStyle w:val="ac"/>
          <w:b/>
        </w:rPr>
      </w:pPr>
      <w:proofErr w:type="spellStart"/>
      <w:r w:rsidRPr="00B904F4">
        <w:rPr>
          <w:rStyle w:val="ac"/>
          <w:b/>
        </w:rPr>
        <w:t>корпоративний</w:t>
      </w:r>
      <w:proofErr w:type="spellEnd"/>
      <w:r w:rsidRPr="00B904F4">
        <w:rPr>
          <w:rStyle w:val="ac"/>
          <w:b/>
        </w:rPr>
        <w:t xml:space="preserve"> </w:t>
      </w:r>
      <w:proofErr w:type="spellStart"/>
      <w:r w:rsidRPr="00B904F4">
        <w:rPr>
          <w:rStyle w:val="ac"/>
          <w:b/>
        </w:rPr>
        <w:t>телефонний</w:t>
      </w:r>
      <w:proofErr w:type="spellEnd"/>
      <w:r w:rsidRPr="00B904F4">
        <w:rPr>
          <w:rStyle w:val="ac"/>
          <w:b/>
        </w:rPr>
        <w:t xml:space="preserve"> </w:t>
      </w:r>
      <w:proofErr w:type="spellStart"/>
      <w:r w:rsidRPr="00B904F4">
        <w:rPr>
          <w:rStyle w:val="ac"/>
          <w:b/>
        </w:rPr>
        <w:t>зв’язок</w:t>
      </w:r>
      <w:proofErr w:type="spellEnd"/>
    </w:p>
    <w:p w:rsidR="008077B9" w:rsidRPr="00B904F4" w:rsidRDefault="008077B9" w:rsidP="008077B9">
      <w:pPr>
        <w:jc w:val="center"/>
        <w:rPr>
          <w:rStyle w:val="ac"/>
          <w:b/>
        </w:rPr>
      </w:pPr>
    </w:p>
    <w:p w:rsidR="008077B9" w:rsidRPr="00B904F4" w:rsidRDefault="008077B9" w:rsidP="008077B9">
      <w:pPr>
        <w:jc w:val="center"/>
        <w:rPr>
          <w:rStyle w:val="ac"/>
        </w:rPr>
      </w:pPr>
      <w:r w:rsidRPr="00B904F4">
        <w:rPr>
          <w:rStyle w:val="ac"/>
        </w:rPr>
        <w:t xml:space="preserve">Одноразово </w:t>
      </w:r>
    </w:p>
    <w:tbl>
      <w:tblPr>
        <w:tblW w:w="9919" w:type="dxa"/>
        <w:jc w:val="center"/>
        <w:tblLayout w:type="fixed"/>
        <w:tblCellMar>
          <w:left w:w="40" w:type="dxa"/>
          <w:right w:w="40" w:type="dxa"/>
        </w:tblCellMar>
        <w:tblLook w:val="0000" w:firstRow="0" w:lastRow="0" w:firstColumn="0" w:lastColumn="0" w:noHBand="0" w:noVBand="0"/>
      </w:tblPr>
      <w:tblGrid>
        <w:gridCol w:w="538"/>
        <w:gridCol w:w="3273"/>
        <w:gridCol w:w="1291"/>
        <w:gridCol w:w="1331"/>
        <w:gridCol w:w="2016"/>
        <w:gridCol w:w="1470"/>
      </w:tblGrid>
      <w:tr w:rsidR="008077B9" w:rsidRPr="00B904F4" w:rsidTr="008077B9">
        <w:trPr>
          <w:trHeight w:val="528"/>
          <w:jc w:val="center"/>
        </w:trPr>
        <w:tc>
          <w:tcPr>
            <w:tcW w:w="538" w:type="dxa"/>
            <w:vMerge w:val="restart"/>
            <w:tcBorders>
              <w:top w:val="single" w:sz="4" w:space="0" w:color="auto"/>
              <w:left w:val="single" w:sz="6" w:space="0" w:color="auto"/>
              <w:right w:val="single" w:sz="6" w:space="0" w:color="auto"/>
            </w:tcBorders>
            <w:shd w:val="clear" w:color="auto" w:fill="FFFFFF"/>
          </w:tcPr>
          <w:p w:rsidR="008077B9" w:rsidRPr="00B904F4" w:rsidRDefault="008077B9" w:rsidP="00372E7D">
            <w:pPr>
              <w:shd w:val="clear" w:color="auto" w:fill="FFFFFF"/>
              <w:jc w:val="center"/>
              <w:rPr>
                <w:noProof/>
              </w:rPr>
            </w:pPr>
            <w:r w:rsidRPr="00B904F4">
              <w:rPr>
                <w:noProof/>
              </w:rPr>
              <w:t>№</w:t>
            </w:r>
          </w:p>
        </w:tc>
        <w:tc>
          <w:tcPr>
            <w:tcW w:w="3273" w:type="dxa"/>
            <w:vMerge w:val="restart"/>
            <w:tcBorders>
              <w:top w:val="single" w:sz="4" w:space="0" w:color="auto"/>
              <w:left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Вид послуг</w:t>
            </w:r>
          </w:p>
        </w:tc>
        <w:tc>
          <w:tcPr>
            <w:tcW w:w="6108" w:type="dxa"/>
            <w:gridSpan w:val="4"/>
            <w:tcBorders>
              <w:top w:val="single" w:sz="4"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Розмір оплати</w:t>
            </w:r>
          </w:p>
          <w:p w:rsidR="008077B9" w:rsidRPr="00B904F4" w:rsidRDefault="008077B9" w:rsidP="00372E7D">
            <w:pPr>
              <w:shd w:val="clear" w:color="auto" w:fill="FFFFFF"/>
              <w:jc w:val="center"/>
              <w:rPr>
                <w:noProof/>
              </w:rPr>
            </w:pPr>
            <w:r w:rsidRPr="00B904F4">
              <w:rPr>
                <w:noProof/>
              </w:rPr>
              <w:t>(з ПДВ 20%), грн.</w:t>
            </w:r>
          </w:p>
        </w:tc>
      </w:tr>
      <w:tr w:rsidR="008077B9" w:rsidRPr="00B904F4" w:rsidTr="008077B9">
        <w:trPr>
          <w:trHeight w:val="684"/>
          <w:jc w:val="center"/>
        </w:trPr>
        <w:tc>
          <w:tcPr>
            <w:tcW w:w="538" w:type="dxa"/>
            <w:vMerge/>
            <w:tcBorders>
              <w:left w:val="single" w:sz="6" w:space="0" w:color="auto"/>
              <w:right w:val="single" w:sz="6" w:space="0" w:color="auto"/>
            </w:tcBorders>
            <w:shd w:val="clear" w:color="auto" w:fill="FFFFFF"/>
          </w:tcPr>
          <w:p w:rsidR="008077B9" w:rsidRPr="00B904F4" w:rsidRDefault="008077B9" w:rsidP="00372E7D">
            <w:pPr>
              <w:shd w:val="clear" w:color="auto" w:fill="FFFFFF"/>
              <w:jc w:val="center"/>
              <w:rPr>
                <w:noProof/>
              </w:rPr>
            </w:pPr>
          </w:p>
        </w:tc>
        <w:tc>
          <w:tcPr>
            <w:tcW w:w="3273" w:type="dxa"/>
            <w:vMerge/>
            <w:tcBorders>
              <w:left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p>
        </w:tc>
        <w:tc>
          <w:tcPr>
            <w:tcW w:w="2622"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для підприємств, установ, організацій</w:t>
            </w:r>
          </w:p>
        </w:tc>
        <w:tc>
          <w:tcPr>
            <w:tcW w:w="2016" w:type="dxa"/>
            <w:vMerge w:val="restart"/>
            <w:tcBorders>
              <w:top w:val="single" w:sz="6" w:space="0" w:color="auto"/>
              <w:left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для фізичних осіб -</w:t>
            </w:r>
          </w:p>
          <w:p w:rsidR="008077B9" w:rsidRPr="00B904F4" w:rsidRDefault="008077B9" w:rsidP="00372E7D">
            <w:pPr>
              <w:shd w:val="clear" w:color="auto" w:fill="FFFFFF"/>
              <w:jc w:val="center"/>
              <w:rPr>
                <w:noProof/>
              </w:rPr>
            </w:pPr>
            <w:r w:rsidRPr="00B904F4">
              <w:rPr>
                <w:noProof/>
              </w:rPr>
              <w:t>підприємців</w:t>
            </w:r>
          </w:p>
        </w:tc>
        <w:tc>
          <w:tcPr>
            <w:tcW w:w="1470" w:type="dxa"/>
            <w:vMerge w:val="restart"/>
            <w:tcBorders>
              <w:top w:val="single" w:sz="6" w:space="0" w:color="auto"/>
              <w:left w:val="single" w:sz="4"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для   населення</w:t>
            </w:r>
          </w:p>
        </w:tc>
      </w:tr>
      <w:tr w:rsidR="008077B9" w:rsidRPr="00B904F4" w:rsidTr="008077B9">
        <w:trPr>
          <w:trHeight w:val="459"/>
          <w:jc w:val="center"/>
        </w:trPr>
        <w:tc>
          <w:tcPr>
            <w:tcW w:w="538" w:type="dxa"/>
            <w:vMerge/>
            <w:tcBorders>
              <w:left w:val="single" w:sz="6" w:space="0" w:color="auto"/>
              <w:bottom w:val="single" w:sz="4" w:space="0" w:color="auto"/>
              <w:right w:val="single" w:sz="6" w:space="0" w:color="auto"/>
            </w:tcBorders>
            <w:shd w:val="clear" w:color="auto" w:fill="FFFFFF"/>
          </w:tcPr>
          <w:p w:rsidR="008077B9" w:rsidRPr="00B904F4" w:rsidRDefault="008077B9" w:rsidP="00372E7D">
            <w:pPr>
              <w:shd w:val="clear" w:color="auto" w:fill="FFFFFF"/>
              <w:jc w:val="center"/>
              <w:rPr>
                <w:noProof/>
              </w:rPr>
            </w:pPr>
          </w:p>
        </w:tc>
        <w:tc>
          <w:tcPr>
            <w:tcW w:w="3273" w:type="dxa"/>
            <w:vMerge/>
            <w:tcBorders>
              <w:left w:val="single" w:sz="6"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p>
        </w:tc>
        <w:tc>
          <w:tcPr>
            <w:tcW w:w="1291" w:type="dxa"/>
            <w:tcBorders>
              <w:top w:val="single" w:sz="4" w:space="0" w:color="auto"/>
              <w:left w:val="single" w:sz="4" w:space="0" w:color="auto"/>
              <w:bottom w:val="single" w:sz="4"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бюджетних</w:t>
            </w:r>
          </w:p>
        </w:tc>
        <w:tc>
          <w:tcPr>
            <w:tcW w:w="1331" w:type="dxa"/>
            <w:tcBorders>
              <w:top w:val="single" w:sz="4" w:space="0" w:color="auto"/>
              <w:left w:val="single" w:sz="4" w:space="0" w:color="auto"/>
              <w:bottom w:val="single" w:sz="4" w:space="0" w:color="auto"/>
              <w:right w:val="single" w:sz="6" w:space="0" w:color="auto"/>
            </w:tcBorders>
            <w:shd w:val="clear" w:color="auto" w:fill="FFFFFF"/>
          </w:tcPr>
          <w:p w:rsidR="008077B9" w:rsidRPr="00B904F4" w:rsidRDefault="008077B9" w:rsidP="00372E7D">
            <w:pPr>
              <w:shd w:val="clear" w:color="auto" w:fill="FFFFFF"/>
              <w:jc w:val="center"/>
              <w:rPr>
                <w:noProof/>
              </w:rPr>
            </w:pPr>
            <w:r w:rsidRPr="00B904F4">
              <w:rPr>
                <w:noProof/>
              </w:rPr>
              <w:t>інших</w:t>
            </w:r>
          </w:p>
        </w:tc>
        <w:tc>
          <w:tcPr>
            <w:tcW w:w="2016" w:type="dxa"/>
            <w:vMerge/>
            <w:tcBorders>
              <w:left w:val="single" w:sz="4" w:space="0" w:color="auto"/>
              <w:bottom w:val="single" w:sz="4" w:space="0" w:color="auto"/>
              <w:right w:val="single" w:sz="4" w:space="0" w:color="auto"/>
            </w:tcBorders>
            <w:shd w:val="clear" w:color="auto" w:fill="FFFFFF"/>
          </w:tcPr>
          <w:p w:rsidR="008077B9" w:rsidRPr="00B904F4" w:rsidRDefault="008077B9" w:rsidP="00372E7D">
            <w:pPr>
              <w:shd w:val="clear" w:color="auto" w:fill="FFFFFF"/>
              <w:jc w:val="center"/>
              <w:rPr>
                <w:noProof/>
              </w:rPr>
            </w:pPr>
          </w:p>
        </w:tc>
        <w:tc>
          <w:tcPr>
            <w:tcW w:w="1470" w:type="dxa"/>
            <w:vMerge/>
            <w:tcBorders>
              <w:left w:val="single" w:sz="4" w:space="0" w:color="auto"/>
              <w:bottom w:val="single" w:sz="4" w:space="0" w:color="auto"/>
              <w:right w:val="single" w:sz="6" w:space="0" w:color="auto"/>
            </w:tcBorders>
            <w:shd w:val="clear" w:color="auto" w:fill="FFFFFF"/>
          </w:tcPr>
          <w:p w:rsidR="008077B9" w:rsidRPr="00B904F4" w:rsidRDefault="008077B9" w:rsidP="00372E7D">
            <w:pPr>
              <w:shd w:val="clear" w:color="auto" w:fill="FFFFFF"/>
              <w:jc w:val="center"/>
              <w:rPr>
                <w:noProof/>
              </w:rPr>
            </w:pPr>
          </w:p>
        </w:tc>
      </w:tr>
      <w:tr w:rsidR="008077B9" w:rsidRPr="00B904F4" w:rsidTr="008077B9">
        <w:trPr>
          <w:trHeight w:val="36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rPr>
                <w:noProof/>
              </w:rPr>
            </w:pPr>
            <w:r w:rsidRPr="00B904F4">
              <w:rPr>
                <w:noProof/>
              </w:rPr>
              <w:t>1.</w:t>
            </w:r>
          </w:p>
        </w:tc>
        <w:tc>
          <w:tcPr>
            <w:tcW w:w="3273"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 xml:space="preserve">Організація та настройка корпоративної АТС </w:t>
            </w:r>
            <w:r w:rsidRPr="00B904F4">
              <w:rPr>
                <w:noProof/>
                <w:vertAlign w:val="superscript"/>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900,00</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rPr>
                <w:noProof/>
              </w:rPr>
            </w:pPr>
            <w:r w:rsidRPr="00B904F4">
              <w:rPr>
                <w:noProof/>
              </w:rPr>
              <w:t>900,00</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rPr>
                <w:noProof/>
              </w:rPr>
            </w:pPr>
            <w:r w:rsidRPr="00B904F4">
              <w:rPr>
                <w:noProof/>
              </w:rPr>
              <w:t>900,00</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х</w:t>
            </w:r>
          </w:p>
        </w:tc>
      </w:tr>
      <w:tr w:rsidR="008077B9" w:rsidRPr="00B904F4" w:rsidTr="008077B9">
        <w:trPr>
          <w:trHeight w:val="360"/>
          <w:jc w:val="center"/>
        </w:trPr>
        <w:tc>
          <w:tcPr>
            <w:tcW w:w="9919" w:type="dxa"/>
            <w:gridSpan w:val="6"/>
            <w:tcBorders>
              <w:top w:val="single" w:sz="4" w:space="0" w:color="auto"/>
              <w:left w:val="single" w:sz="4" w:space="0" w:color="auto"/>
              <w:bottom w:val="single" w:sz="4" w:space="0" w:color="auto"/>
              <w:right w:val="single" w:sz="4" w:space="0" w:color="auto"/>
            </w:tcBorders>
            <w:shd w:val="clear" w:color="auto" w:fill="FFFFFF"/>
          </w:tcPr>
          <w:p w:rsidR="008077B9" w:rsidRPr="00B904F4" w:rsidRDefault="008077B9" w:rsidP="00372E7D">
            <w:pPr>
              <w:jc w:val="center"/>
              <w:rPr>
                <w:rStyle w:val="ac"/>
              </w:rPr>
            </w:pPr>
            <w:proofErr w:type="gramStart"/>
            <w:r w:rsidRPr="00B904F4">
              <w:rPr>
                <w:rStyle w:val="ac"/>
              </w:rPr>
              <w:t>ЩОМІСЯЧНІ  ПЛАТЕЖІ</w:t>
            </w:r>
            <w:proofErr w:type="gramEnd"/>
          </w:p>
        </w:tc>
      </w:tr>
      <w:tr w:rsidR="008077B9" w:rsidRPr="00B904F4" w:rsidTr="008077B9">
        <w:trPr>
          <w:trHeight w:val="36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077B9" w:rsidRPr="00B904F4" w:rsidRDefault="008077B9" w:rsidP="008077B9">
            <w:pPr>
              <w:shd w:val="clear" w:color="auto" w:fill="FFFFFF"/>
              <w:jc w:val="center"/>
              <w:rPr>
                <w:noProof/>
              </w:rPr>
            </w:pPr>
            <w:r w:rsidRPr="00B904F4">
              <w:rPr>
                <w:noProof/>
              </w:rPr>
              <w:t>2.</w:t>
            </w:r>
          </w:p>
        </w:tc>
        <w:tc>
          <w:tcPr>
            <w:tcW w:w="3273"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8077B9">
            <w:pPr>
              <w:shd w:val="clear" w:color="auto" w:fill="FFFFFF"/>
              <w:jc w:val="center"/>
              <w:rPr>
                <w:noProof/>
              </w:rPr>
            </w:pPr>
            <w:r w:rsidRPr="00B904F4">
              <w:rPr>
                <w:noProof/>
              </w:rPr>
              <w:t>Абонентська плата за  користування   корпоративною АТС  (за один внутрішній номер)</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Default="008077B9" w:rsidP="008077B9">
            <w:r w:rsidRPr="00937743">
              <w:t>9,00</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Default="008077B9" w:rsidP="008077B9">
            <w:r w:rsidRPr="00937743">
              <w:t>9,00</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8077B9">
            <w:pPr>
              <w:jc w:val="center"/>
            </w:pPr>
            <w:r>
              <w:t>9</w:t>
            </w:r>
            <w:r w:rsidRPr="00B904F4">
              <w:t>,00</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8077B9">
            <w:pPr>
              <w:jc w:val="center"/>
              <w:rPr>
                <w:noProof/>
              </w:rPr>
            </w:pPr>
            <w:r w:rsidRPr="00B904F4">
              <w:rPr>
                <w:noProof/>
              </w:rPr>
              <w:t>х</w:t>
            </w:r>
          </w:p>
        </w:tc>
      </w:tr>
      <w:tr w:rsidR="008077B9" w:rsidRPr="00B904F4" w:rsidTr="008077B9">
        <w:trPr>
          <w:trHeight w:val="36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077B9" w:rsidRPr="00B904F4" w:rsidRDefault="008077B9" w:rsidP="00372E7D">
            <w:pPr>
              <w:shd w:val="clear" w:color="auto" w:fill="FFFFFF"/>
              <w:jc w:val="center"/>
              <w:rPr>
                <w:noProof/>
              </w:rPr>
            </w:pPr>
            <w:r w:rsidRPr="00B904F4">
              <w:rPr>
                <w:noProof/>
              </w:rPr>
              <w:t>3.</w:t>
            </w:r>
          </w:p>
        </w:tc>
        <w:tc>
          <w:tcPr>
            <w:tcW w:w="3273"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Абонентська плата за з</w:t>
            </w:r>
            <w:r w:rsidRPr="00B904F4">
              <w:rPr>
                <w:rStyle w:val="ac"/>
                <w:b/>
              </w:rPr>
              <w:t>’</w:t>
            </w:r>
            <w:proofErr w:type="spellStart"/>
            <w:r w:rsidRPr="00B904F4">
              <w:rPr>
                <w:noProof/>
              </w:rPr>
              <w:t>єднувальну</w:t>
            </w:r>
            <w:proofErr w:type="spellEnd"/>
            <w:r w:rsidRPr="00B904F4">
              <w:rPr>
                <w:noProof/>
              </w:rPr>
              <w:t xml:space="preserve"> лінію </w:t>
            </w:r>
            <w:r w:rsidRPr="00B904F4">
              <w:rPr>
                <w:noProof/>
                <w:vertAlign w:val="superscript"/>
              </w:rPr>
              <w:t>2,3,4</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rPr>
                <w:noProof/>
              </w:rPr>
            </w:pPr>
            <w:r w:rsidRPr="00B904F4">
              <w:t>100,00</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pPr>
            <w:r w:rsidRPr="00B904F4">
              <w:t>100,00</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pPr>
            <w:r w:rsidRPr="00B904F4">
              <w:t>100,00</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rPr>
                <w:noProof/>
              </w:rPr>
            </w:pPr>
            <w:r w:rsidRPr="00B904F4">
              <w:rPr>
                <w:noProof/>
              </w:rPr>
              <w:t>х</w:t>
            </w:r>
          </w:p>
        </w:tc>
      </w:tr>
      <w:tr w:rsidR="008077B9" w:rsidRPr="00B904F4" w:rsidTr="008077B9">
        <w:trPr>
          <w:trHeight w:val="36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077B9" w:rsidRPr="00B904F4" w:rsidRDefault="008077B9" w:rsidP="00372E7D">
            <w:pPr>
              <w:shd w:val="clear" w:color="auto" w:fill="FFFFFF"/>
              <w:jc w:val="center"/>
              <w:rPr>
                <w:noProof/>
              </w:rPr>
            </w:pPr>
            <w:r w:rsidRPr="00B904F4">
              <w:rPr>
                <w:noProof/>
              </w:rPr>
              <w:lastRenderedPageBreak/>
              <w:t>4.</w:t>
            </w:r>
          </w:p>
        </w:tc>
        <w:tc>
          <w:tcPr>
            <w:tcW w:w="3273"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Абонентська плата за телефонні індекси</w:t>
            </w:r>
            <w:r w:rsidRPr="00B904F4">
              <w:rPr>
                <w:noProof/>
                <w:vertAlign w:val="superscript"/>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rPr>
                <w:noProof/>
              </w:rPr>
            </w:pPr>
            <w:r w:rsidRPr="00B904F4">
              <w:rPr>
                <w:noProof/>
              </w:rPr>
              <w:t>1,00</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pPr>
            <w:r w:rsidRPr="00B904F4">
              <w:rPr>
                <w:noProof/>
              </w:rPr>
              <w:t>1,00</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pPr>
            <w:r w:rsidRPr="00B904F4">
              <w:rPr>
                <w:noProof/>
              </w:rPr>
              <w:t>1,00</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rPr>
                <w:noProof/>
              </w:rPr>
            </w:pPr>
            <w:r w:rsidRPr="00B904F4">
              <w:rPr>
                <w:noProof/>
              </w:rPr>
              <w:t>х</w:t>
            </w:r>
          </w:p>
        </w:tc>
      </w:tr>
      <w:tr w:rsidR="008077B9" w:rsidRPr="00B904F4" w:rsidTr="008077B9">
        <w:trPr>
          <w:trHeight w:val="360"/>
          <w:jc w:val="center"/>
        </w:trPr>
        <w:tc>
          <w:tcPr>
            <w:tcW w:w="9919" w:type="dxa"/>
            <w:gridSpan w:val="6"/>
            <w:tcBorders>
              <w:top w:val="single" w:sz="4" w:space="0" w:color="auto"/>
              <w:left w:val="single" w:sz="4" w:space="0" w:color="auto"/>
              <w:bottom w:val="single" w:sz="4" w:space="0" w:color="auto"/>
              <w:right w:val="single" w:sz="4" w:space="0" w:color="auto"/>
            </w:tcBorders>
            <w:shd w:val="clear" w:color="auto" w:fill="FFFFFF"/>
          </w:tcPr>
          <w:p w:rsidR="008077B9" w:rsidRDefault="008077B9" w:rsidP="00372E7D">
            <w:pPr>
              <w:pStyle w:val="HTML"/>
              <w:shd w:val="clear" w:color="auto" w:fill="FFFFFF"/>
              <w:ind w:left="142"/>
              <w:rPr>
                <w:rFonts w:ascii="inherit" w:hAnsi="inherit"/>
                <w:i/>
                <w:color w:val="212121"/>
                <w:sz w:val="22"/>
                <w:szCs w:val="22"/>
                <w:lang w:val="uk-UA"/>
              </w:rPr>
            </w:pPr>
            <w:r w:rsidRPr="00EF7E46">
              <w:rPr>
                <w:rFonts w:ascii="inherit" w:hAnsi="inherit"/>
                <w:i/>
                <w:color w:val="212121"/>
                <w:sz w:val="22"/>
                <w:szCs w:val="22"/>
                <w:lang w:val="uk-UA"/>
              </w:rPr>
              <w:t>З’єднувальні лінії п</w:t>
            </w:r>
          </w:p>
          <w:p w:rsidR="008077B9" w:rsidRDefault="008077B9" w:rsidP="00372E7D">
            <w:pPr>
              <w:pStyle w:val="HTML"/>
              <w:shd w:val="clear" w:color="auto" w:fill="FFFFFF"/>
              <w:ind w:left="142"/>
              <w:rPr>
                <w:rFonts w:ascii="inherit" w:hAnsi="inherit"/>
                <w:i/>
                <w:color w:val="212121"/>
                <w:sz w:val="22"/>
                <w:szCs w:val="22"/>
                <w:lang w:val="uk-UA"/>
              </w:rPr>
            </w:pPr>
          </w:p>
          <w:p w:rsidR="008077B9" w:rsidRDefault="008077B9" w:rsidP="00372E7D">
            <w:pPr>
              <w:pStyle w:val="HTML"/>
              <w:shd w:val="clear" w:color="auto" w:fill="FFFFFF"/>
              <w:ind w:left="142"/>
              <w:rPr>
                <w:rFonts w:ascii="inherit" w:hAnsi="inherit"/>
                <w:i/>
                <w:color w:val="212121"/>
                <w:sz w:val="22"/>
                <w:szCs w:val="22"/>
                <w:lang w:val="uk-UA"/>
              </w:rPr>
            </w:pPr>
          </w:p>
          <w:p w:rsidR="008077B9" w:rsidRPr="00EF7E46" w:rsidRDefault="008077B9" w:rsidP="00372E7D">
            <w:pPr>
              <w:pStyle w:val="HTML"/>
              <w:shd w:val="clear" w:color="auto" w:fill="FFFFFF"/>
              <w:ind w:left="142"/>
              <w:rPr>
                <w:rFonts w:ascii="inherit" w:hAnsi="inherit"/>
                <w:i/>
                <w:color w:val="212121"/>
                <w:sz w:val="22"/>
                <w:szCs w:val="22"/>
                <w:lang w:val="uk-UA"/>
              </w:rPr>
            </w:pPr>
            <w:proofErr w:type="spellStart"/>
            <w:r w:rsidRPr="00EF7E46">
              <w:rPr>
                <w:rFonts w:ascii="inherit" w:hAnsi="inherit"/>
                <w:i/>
                <w:color w:val="212121"/>
                <w:sz w:val="22"/>
                <w:szCs w:val="22"/>
                <w:lang w:val="uk-UA"/>
              </w:rPr>
              <w:t>ідключені</w:t>
            </w:r>
            <w:proofErr w:type="spellEnd"/>
            <w:r w:rsidRPr="00EF7E46">
              <w:rPr>
                <w:rFonts w:ascii="inherit" w:hAnsi="inherit"/>
                <w:i/>
                <w:color w:val="212121"/>
                <w:sz w:val="22"/>
                <w:szCs w:val="22"/>
                <w:lang w:val="uk-UA"/>
              </w:rPr>
              <w:t xml:space="preserve"> до АТС Замовника</w:t>
            </w:r>
          </w:p>
        </w:tc>
      </w:tr>
      <w:tr w:rsidR="008077B9" w:rsidRPr="00B904F4" w:rsidTr="008077B9">
        <w:trPr>
          <w:trHeight w:val="36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077B9" w:rsidRPr="00B904F4" w:rsidRDefault="008077B9" w:rsidP="00372E7D">
            <w:pPr>
              <w:shd w:val="clear" w:color="auto" w:fill="FFFFFF"/>
              <w:jc w:val="center"/>
              <w:rPr>
                <w:noProof/>
              </w:rPr>
            </w:pPr>
            <w:r w:rsidRPr="00B904F4">
              <w:rPr>
                <w:noProof/>
              </w:rPr>
              <w:t>5.</w:t>
            </w:r>
          </w:p>
        </w:tc>
        <w:tc>
          <w:tcPr>
            <w:tcW w:w="3273"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Абонентська плата за з</w:t>
            </w:r>
            <w:r w:rsidRPr="00B904F4">
              <w:rPr>
                <w:rStyle w:val="ac"/>
                <w:b/>
              </w:rPr>
              <w:t>’</w:t>
            </w:r>
            <w:proofErr w:type="spellStart"/>
            <w:r w:rsidRPr="00B904F4">
              <w:rPr>
                <w:noProof/>
              </w:rPr>
              <w:t>єднувальну</w:t>
            </w:r>
            <w:proofErr w:type="spellEnd"/>
            <w:r w:rsidRPr="00B904F4">
              <w:rPr>
                <w:noProof/>
              </w:rPr>
              <w:t xml:space="preserve"> лінію </w:t>
            </w:r>
            <w:r w:rsidRPr="00B904F4">
              <w:rPr>
                <w:noProof/>
                <w:vertAlign w:val="superscript"/>
              </w:rPr>
              <w:t>2,3,4</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rPr>
                <w:noProof/>
              </w:rPr>
            </w:pPr>
            <w:r w:rsidRPr="00B904F4">
              <w:t>100,00</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pPr>
            <w:r w:rsidRPr="00B904F4">
              <w:t>100,00</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pPr>
            <w:r w:rsidRPr="00B904F4">
              <w:t>100,00</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rPr>
                <w:noProof/>
              </w:rPr>
            </w:pPr>
            <w:r w:rsidRPr="00B904F4">
              <w:rPr>
                <w:noProof/>
              </w:rPr>
              <w:t>х</w:t>
            </w:r>
          </w:p>
        </w:tc>
      </w:tr>
      <w:tr w:rsidR="008077B9" w:rsidRPr="00B904F4" w:rsidTr="008077B9">
        <w:trPr>
          <w:trHeight w:val="36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077B9" w:rsidRPr="00B904F4" w:rsidRDefault="008077B9" w:rsidP="00372E7D">
            <w:pPr>
              <w:shd w:val="clear" w:color="auto" w:fill="FFFFFF"/>
              <w:jc w:val="center"/>
              <w:rPr>
                <w:noProof/>
              </w:rPr>
            </w:pPr>
            <w:r w:rsidRPr="00B904F4">
              <w:rPr>
                <w:noProof/>
              </w:rPr>
              <w:t>6.</w:t>
            </w:r>
          </w:p>
        </w:tc>
        <w:tc>
          <w:tcPr>
            <w:tcW w:w="3273"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Абонентська плата за телефонні індекси</w:t>
            </w:r>
            <w:r w:rsidRPr="00B904F4">
              <w:rPr>
                <w:noProof/>
                <w:vertAlign w:val="superscript"/>
              </w:rPr>
              <w:t>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rPr>
                <w:noProof/>
              </w:rPr>
            </w:pPr>
            <w:r w:rsidRPr="00B904F4">
              <w:rPr>
                <w:noProof/>
              </w:rPr>
              <w:t>1,00</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pPr>
            <w:r w:rsidRPr="00B904F4">
              <w:rPr>
                <w:noProof/>
              </w:rPr>
              <w:t>1,00</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pPr>
            <w:r w:rsidRPr="00B904F4">
              <w:rPr>
                <w:noProof/>
              </w:rPr>
              <w:t>1,00</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rPr>
                <w:noProof/>
              </w:rPr>
            </w:pPr>
            <w:r w:rsidRPr="00B904F4">
              <w:rPr>
                <w:noProof/>
              </w:rPr>
              <w:t>х</w:t>
            </w:r>
          </w:p>
        </w:tc>
      </w:tr>
      <w:tr w:rsidR="008077B9" w:rsidRPr="00B904F4" w:rsidTr="008077B9">
        <w:trPr>
          <w:trHeight w:val="84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077B9" w:rsidRPr="00B904F4" w:rsidRDefault="008077B9" w:rsidP="00372E7D">
            <w:pPr>
              <w:shd w:val="clear" w:color="auto" w:fill="FFFFFF"/>
              <w:jc w:val="center"/>
              <w:rPr>
                <w:noProof/>
              </w:rPr>
            </w:pPr>
            <w:r w:rsidRPr="00B904F4">
              <w:rPr>
                <w:noProof/>
              </w:rPr>
              <w:t>7.</w:t>
            </w:r>
          </w:p>
        </w:tc>
        <w:tc>
          <w:tcPr>
            <w:tcW w:w="938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pStyle w:val="HTML"/>
              <w:shd w:val="clear" w:color="auto" w:fill="FFFFFF"/>
              <w:rPr>
                <w:rFonts w:ascii="inherit" w:hAnsi="inherit"/>
                <w:color w:val="212121"/>
                <w:sz w:val="22"/>
                <w:szCs w:val="22"/>
                <w:lang w:val="uk-UA"/>
              </w:rPr>
            </w:pPr>
            <w:r w:rsidRPr="00B904F4">
              <w:rPr>
                <w:rFonts w:ascii="inherit" w:hAnsi="inherit"/>
                <w:color w:val="212121"/>
                <w:sz w:val="22"/>
                <w:szCs w:val="22"/>
                <w:lang w:val="uk-UA"/>
              </w:rPr>
              <w:t>Плата за одну хвилину місцевого телефонного вихідного з'єднання, пропущеного по з’єднувальній лінії, понад встановлений ліміт 4,00 коп. з ПДВ</w:t>
            </w:r>
          </w:p>
          <w:p w:rsidR="008077B9" w:rsidRPr="00B904F4" w:rsidRDefault="008077B9" w:rsidP="00372E7D">
            <w:pPr>
              <w:rPr>
                <w:noProof/>
              </w:rPr>
            </w:pPr>
          </w:p>
        </w:tc>
      </w:tr>
    </w:tbl>
    <w:p w:rsidR="008077B9" w:rsidRPr="008077B9" w:rsidRDefault="008077B9" w:rsidP="008077B9">
      <w:pPr>
        <w:jc w:val="both"/>
        <w:rPr>
          <w:i/>
          <w:noProof/>
          <w:lang w:val="uk-UA"/>
        </w:rPr>
      </w:pPr>
      <w:r>
        <w:rPr>
          <w:rFonts w:ascii="inherit" w:hAnsi="inherit"/>
          <w:color w:val="212121"/>
          <w:lang w:val="uk-UA"/>
        </w:rPr>
        <w:t xml:space="preserve"> </w:t>
      </w:r>
    </w:p>
    <w:p w:rsidR="008077B9" w:rsidRPr="00B904F4" w:rsidRDefault="008077B9" w:rsidP="008077B9">
      <w:pPr>
        <w:pStyle w:val="HTML"/>
        <w:shd w:val="clear" w:color="auto" w:fill="FFFFFF"/>
        <w:jc w:val="center"/>
        <w:rPr>
          <w:rFonts w:ascii="inherit" w:hAnsi="inherit"/>
          <w:b/>
          <w:color w:val="212121"/>
          <w:sz w:val="22"/>
          <w:szCs w:val="22"/>
          <w:u w:val="single"/>
          <w:lang w:val="uk-UA"/>
        </w:rPr>
      </w:pPr>
      <w:r w:rsidRPr="00B904F4">
        <w:rPr>
          <w:rFonts w:ascii="inherit" w:hAnsi="inherit"/>
          <w:b/>
          <w:color w:val="212121"/>
          <w:sz w:val="22"/>
          <w:szCs w:val="22"/>
          <w:u w:val="single"/>
          <w:lang w:val="uk-UA"/>
        </w:rPr>
        <w:t>ДОДАТКОВІ ПОСЛУГИ ФІКСОВАНОГО МІСЦЕВОГО телефонного зв'язку</w:t>
      </w:r>
    </w:p>
    <w:p w:rsidR="008077B9" w:rsidRPr="00B904F4" w:rsidRDefault="008077B9" w:rsidP="008077B9">
      <w:pPr>
        <w:pStyle w:val="HTML"/>
        <w:shd w:val="clear" w:color="auto" w:fill="FFFFFF"/>
        <w:jc w:val="center"/>
        <w:rPr>
          <w:rFonts w:ascii="inherit" w:hAnsi="inherit"/>
          <w:b/>
          <w:color w:val="212121"/>
          <w:sz w:val="22"/>
          <w:szCs w:val="22"/>
          <w:u w:val="single"/>
          <w:lang w:val="uk-UA"/>
        </w:rPr>
      </w:pPr>
      <w:r w:rsidRPr="00B904F4">
        <w:rPr>
          <w:rFonts w:ascii="inherit" w:hAnsi="inherit"/>
          <w:b/>
          <w:color w:val="212121"/>
          <w:sz w:val="22"/>
          <w:szCs w:val="22"/>
          <w:u w:val="single"/>
          <w:lang w:val="uk-UA"/>
        </w:rPr>
        <w:t>(ПОСЛУГИ, ЯКІ ВИКОНУЮТЬСЯ одноразово)</w:t>
      </w:r>
    </w:p>
    <w:tbl>
      <w:tblPr>
        <w:tblpPr w:leftFromText="180" w:rightFromText="180" w:vertAnchor="text" w:horzAnchor="margin" w:tblpX="-527" w:tblpY="83"/>
        <w:tblW w:w="10287" w:type="dxa"/>
        <w:tblLayout w:type="fixed"/>
        <w:tblCellMar>
          <w:left w:w="40" w:type="dxa"/>
          <w:right w:w="40" w:type="dxa"/>
        </w:tblCellMar>
        <w:tblLook w:val="0000" w:firstRow="0" w:lastRow="0" w:firstColumn="0" w:lastColumn="0" w:noHBand="0" w:noVBand="0"/>
      </w:tblPr>
      <w:tblGrid>
        <w:gridCol w:w="466"/>
        <w:gridCol w:w="3683"/>
        <w:gridCol w:w="1279"/>
        <w:gridCol w:w="1417"/>
        <w:gridCol w:w="1933"/>
        <w:gridCol w:w="65"/>
        <w:gridCol w:w="1444"/>
      </w:tblGrid>
      <w:tr w:rsidR="008077B9" w:rsidRPr="00B904F4" w:rsidTr="00372E7D">
        <w:trPr>
          <w:trHeight w:val="468"/>
        </w:trPr>
        <w:tc>
          <w:tcPr>
            <w:tcW w:w="466" w:type="dxa"/>
            <w:vMerge w:val="restart"/>
            <w:tcBorders>
              <w:top w:val="single" w:sz="6" w:space="0" w:color="auto"/>
              <w:left w:val="single" w:sz="6" w:space="0" w:color="auto"/>
              <w:right w:val="single" w:sz="6" w:space="0" w:color="auto"/>
            </w:tcBorders>
            <w:shd w:val="clear" w:color="auto" w:fill="FFFFFF"/>
          </w:tcPr>
          <w:p w:rsidR="008077B9" w:rsidRPr="00B904F4" w:rsidRDefault="008077B9" w:rsidP="00372E7D">
            <w:pPr>
              <w:shd w:val="clear" w:color="auto" w:fill="FFFFFF"/>
              <w:rPr>
                <w:noProof/>
              </w:rPr>
            </w:pPr>
            <w:r w:rsidRPr="00B904F4">
              <w:rPr>
                <w:noProof/>
              </w:rPr>
              <w:t>№</w:t>
            </w:r>
          </w:p>
        </w:tc>
        <w:tc>
          <w:tcPr>
            <w:tcW w:w="3683" w:type="dxa"/>
            <w:vMerge w:val="restart"/>
            <w:tcBorders>
              <w:top w:val="single" w:sz="6" w:space="0" w:color="auto"/>
              <w:left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Вид послуг</w:t>
            </w:r>
          </w:p>
        </w:tc>
        <w:tc>
          <w:tcPr>
            <w:tcW w:w="61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Розмір оплати</w:t>
            </w:r>
          </w:p>
          <w:p w:rsidR="008077B9" w:rsidRPr="00B904F4" w:rsidRDefault="008077B9" w:rsidP="00372E7D">
            <w:pPr>
              <w:shd w:val="clear" w:color="auto" w:fill="FFFFFF"/>
              <w:jc w:val="center"/>
              <w:rPr>
                <w:noProof/>
              </w:rPr>
            </w:pPr>
            <w:r w:rsidRPr="00B904F4">
              <w:rPr>
                <w:noProof/>
              </w:rPr>
              <w:t>(з ПДВ 20%), грн.</w:t>
            </w:r>
          </w:p>
        </w:tc>
      </w:tr>
      <w:tr w:rsidR="008077B9" w:rsidRPr="00B904F4" w:rsidTr="00372E7D">
        <w:trPr>
          <w:trHeight w:val="468"/>
        </w:trPr>
        <w:tc>
          <w:tcPr>
            <w:tcW w:w="466" w:type="dxa"/>
            <w:vMerge/>
            <w:tcBorders>
              <w:left w:val="single" w:sz="6" w:space="0" w:color="auto"/>
              <w:right w:val="single" w:sz="6" w:space="0" w:color="auto"/>
            </w:tcBorders>
            <w:shd w:val="clear" w:color="auto" w:fill="FFFFFF"/>
          </w:tcPr>
          <w:p w:rsidR="008077B9" w:rsidRPr="00B904F4" w:rsidRDefault="008077B9" w:rsidP="00372E7D">
            <w:pPr>
              <w:shd w:val="clear" w:color="auto" w:fill="FFFFFF"/>
              <w:rPr>
                <w:noProof/>
              </w:rPr>
            </w:pPr>
          </w:p>
        </w:tc>
        <w:tc>
          <w:tcPr>
            <w:tcW w:w="3683" w:type="dxa"/>
            <w:vMerge/>
            <w:tcBorders>
              <w:left w:val="single" w:sz="6" w:space="0" w:color="auto"/>
              <w:right w:val="single" w:sz="4" w:space="0" w:color="auto"/>
            </w:tcBorders>
            <w:shd w:val="clear" w:color="auto" w:fill="FFFFFF"/>
            <w:vAlign w:val="center"/>
          </w:tcPr>
          <w:p w:rsidR="008077B9" w:rsidRPr="00B904F4" w:rsidRDefault="008077B9" w:rsidP="00372E7D">
            <w:pPr>
              <w:shd w:val="clear" w:color="auto" w:fill="FFFFFF"/>
              <w:rPr>
                <w:noProof/>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для підприємств, установ, організацій</w:t>
            </w:r>
          </w:p>
        </w:tc>
        <w:tc>
          <w:tcPr>
            <w:tcW w:w="1933" w:type="dxa"/>
            <w:vMerge w:val="restart"/>
            <w:tcBorders>
              <w:top w:val="single" w:sz="4" w:space="0" w:color="auto"/>
              <w:left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для фізичних осіб -</w:t>
            </w:r>
          </w:p>
          <w:p w:rsidR="008077B9" w:rsidRPr="00B904F4" w:rsidRDefault="008077B9" w:rsidP="00372E7D">
            <w:pPr>
              <w:shd w:val="clear" w:color="auto" w:fill="FFFFFF"/>
              <w:jc w:val="center"/>
              <w:rPr>
                <w:noProof/>
              </w:rPr>
            </w:pPr>
            <w:r w:rsidRPr="00B904F4">
              <w:rPr>
                <w:noProof/>
              </w:rPr>
              <w:t>підприємців</w:t>
            </w:r>
          </w:p>
        </w:tc>
        <w:tc>
          <w:tcPr>
            <w:tcW w:w="1509" w:type="dxa"/>
            <w:gridSpan w:val="2"/>
            <w:vMerge w:val="restart"/>
            <w:tcBorders>
              <w:top w:val="single" w:sz="4" w:space="0" w:color="auto"/>
              <w:left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для   населення</w:t>
            </w:r>
          </w:p>
        </w:tc>
      </w:tr>
      <w:tr w:rsidR="008077B9" w:rsidRPr="00B904F4" w:rsidTr="00372E7D">
        <w:trPr>
          <w:trHeight w:val="269"/>
        </w:trPr>
        <w:tc>
          <w:tcPr>
            <w:tcW w:w="466" w:type="dxa"/>
            <w:vMerge/>
            <w:tcBorders>
              <w:left w:val="single" w:sz="6" w:space="0" w:color="auto"/>
              <w:right w:val="single" w:sz="6" w:space="0" w:color="auto"/>
            </w:tcBorders>
            <w:shd w:val="clear" w:color="auto" w:fill="FFFFFF"/>
          </w:tcPr>
          <w:p w:rsidR="008077B9" w:rsidRPr="00B904F4" w:rsidRDefault="008077B9" w:rsidP="00372E7D">
            <w:pPr>
              <w:shd w:val="clear" w:color="auto" w:fill="FFFFFF"/>
              <w:rPr>
                <w:noProof/>
              </w:rPr>
            </w:pPr>
          </w:p>
        </w:tc>
        <w:tc>
          <w:tcPr>
            <w:tcW w:w="3683" w:type="dxa"/>
            <w:vMerge/>
            <w:tcBorders>
              <w:left w:val="single" w:sz="6" w:space="0" w:color="auto"/>
              <w:right w:val="single" w:sz="4" w:space="0" w:color="auto"/>
            </w:tcBorders>
            <w:shd w:val="clear" w:color="auto" w:fill="FFFFFF"/>
          </w:tcPr>
          <w:p w:rsidR="008077B9" w:rsidRPr="00B904F4" w:rsidRDefault="008077B9" w:rsidP="00372E7D">
            <w:pPr>
              <w:shd w:val="clear" w:color="auto" w:fill="FFFFFF"/>
              <w:rPr>
                <w:noProof/>
              </w:rPr>
            </w:pP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бюджетних</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77B9" w:rsidRPr="00B904F4" w:rsidRDefault="008077B9" w:rsidP="00372E7D">
            <w:pPr>
              <w:shd w:val="clear" w:color="auto" w:fill="FFFFFF"/>
              <w:jc w:val="center"/>
              <w:rPr>
                <w:noProof/>
              </w:rPr>
            </w:pPr>
            <w:r w:rsidRPr="00B904F4">
              <w:rPr>
                <w:noProof/>
              </w:rPr>
              <w:t>інших</w:t>
            </w:r>
          </w:p>
        </w:tc>
        <w:tc>
          <w:tcPr>
            <w:tcW w:w="1933" w:type="dxa"/>
            <w:vMerge/>
            <w:tcBorders>
              <w:left w:val="single" w:sz="4" w:space="0" w:color="auto"/>
              <w:bottom w:val="single" w:sz="4" w:space="0" w:color="auto"/>
              <w:right w:val="single" w:sz="4" w:space="0" w:color="auto"/>
            </w:tcBorders>
            <w:shd w:val="clear" w:color="auto" w:fill="FFFFFF"/>
          </w:tcPr>
          <w:p w:rsidR="008077B9" w:rsidRPr="00B904F4" w:rsidRDefault="008077B9" w:rsidP="00372E7D">
            <w:pPr>
              <w:jc w:val="center"/>
              <w:rPr>
                <w:noProof/>
              </w:rPr>
            </w:pPr>
          </w:p>
        </w:tc>
        <w:tc>
          <w:tcPr>
            <w:tcW w:w="1509" w:type="dxa"/>
            <w:gridSpan w:val="2"/>
            <w:vMerge/>
            <w:tcBorders>
              <w:left w:val="single" w:sz="4" w:space="0" w:color="auto"/>
              <w:bottom w:val="single" w:sz="4" w:space="0" w:color="auto"/>
              <w:right w:val="single" w:sz="4" w:space="0" w:color="auto"/>
            </w:tcBorders>
            <w:shd w:val="clear" w:color="auto" w:fill="FFFFFF"/>
          </w:tcPr>
          <w:p w:rsidR="008077B9" w:rsidRPr="00B904F4" w:rsidRDefault="008077B9" w:rsidP="00372E7D">
            <w:pPr>
              <w:jc w:val="center"/>
              <w:rPr>
                <w:noProof/>
              </w:rPr>
            </w:pPr>
          </w:p>
        </w:tc>
      </w:tr>
      <w:tr w:rsidR="008077B9" w:rsidRPr="00B904F4" w:rsidTr="00372E7D">
        <w:trPr>
          <w:trHeight w:val="352"/>
        </w:trPr>
        <w:tc>
          <w:tcPr>
            <w:tcW w:w="466" w:type="dxa"/>
            <w:tcBorders>
              <w:top w:val="single" w:sz="6" w:space="0" w:color="auto"/>
              <w:left w:val="single" w:sz="6" w:space="0" w:color="auto"/>
              <w:right w:val="single" w:sz="6" w:space="0" w:color="auto"/>
            </w:tcBorders>
            <w:shd w:val="clear" w:color="auto" w:fill="FFFFFF"/>
          </w:tcPr>
          <w:p w:rsidR="008077B9" w:rsidRPr="00B904F4" w:rsidRDefault="008077B9" w:rsidP="00372E7D">
            <w:pPr>
              <w:shd w:val="clear" w:color="auto" w:fill="FFFFFF"/>
              <w:rPr>
                <w:noProof/>
              </w:rPr>
            </w:pPr>
            <w:r w:rsidRPr="00B904F4">
              <w:rPr>
                <w:noProof/>
              </w:rPr>
              <w:t>1.</w:t>
            </w:r>
          </w:p>
        </w:tc>
        <w:tc>
          <w:tcPr>
            <w:tcW w:w="3683" w:type="dxa"/>
            <w:tcBorders>
              <w:top w:val="single" w:sz="6" w:space="0" w:color="auto"/>
              <w:left w:val="single" w:sz="6" w:space="0" w:color="auto"/>
              <w:bottom w:val="single" w:sz="4" w:space="0" w:color="auto"/>
              <w:right w:val="single" w:sz="4" w:space="0" w:color="auto"/>
            </w:tcBorders>
            <w:shd w:val="clear" w:color="auto" w:fill="FFFFFF"/>
          </w:tcPr>
          <w:p w:rsidR="008077B9" w:rsidRPr="00B904F4" w:rsidRDefault="008077B9" w:rsidP="00372E7D">
            <w:pPr>
              <w:pStyle w:val="HTML"/>
              <w:shd w:val="clear" w:color="auto" w:fill="FFFFFF"/>
              <w:rPr>
                <w:rFonts w:ascii="inherit" w:hAnsi="inherit"/>
                <w:color w:val="212121"/>
                <w:sz w:val="22"/>
                <w:szCs w:val="22"/>
                <w:lang w:val="uk-UA"/>
              </w:rPr>
            </w:pPr>
            <w:r w:rsidRPr="00B904F4">
              <w:rPr>
                <w:rFonts w:ascii="inherit" w:hAnsi="inherit"/>
                <w:color w:val="212121"/>
                <w:sz w:val="22"/>
                <w:szCs w:val="22"/>
                <w:lang w:val="uk-UA"/>
              </w:rPr>
              <w:t xml:space="preserve">Організація </w:t>
            </w:r>
            <w:r>
              <w:rPr>
                <w:rFonts w:ascii="inherit" w:hAnsi="inherit"/>
                <w:color w:val="212121"/>
                <w:sz w:val="22"/>
                <w:szCs w:val="22"/>
                <w:lang w:val="uk-UA"/>
              </w:rPr>
              <w:t>та</w:t>
            </w:r>
            <w:r w:rsidRPr="00B904F4">
              <w:rPr>
                <w:rFonts w:ascii="inherit" w:hAnsi="inherit"/>
                <w:color w:val="212121"/>
                <w:sz w:val="22"/>
                <w:szCs w:val="22"/>
                <w:lang w:val="uk-UA"/>
              </w:rPr>
              <w:t xml:space="preserve"> підключення одного номера міні-АТС (додаткового внутрішнього номера)</w:t>
            </w:r>
          </w:p>
          <w:p w:rsidR="008077B9" w:rsidRPr="00B904F4" w:rsidRDefault="008077B9" w:rsidP="00372E7D">
            <w:pPr>
              <w:shd w:val="clear" w:color="auto" w:fill="FFFFFF"/>
              <w:rPr>
                <w:noProof/>
              </w:rPr>
            </w:pPr>
          </w:p>
        </w:tc>
        <w:tc>
          <w:tcPr>
            <w:tcW w:w="1279" w:type="dxa"/>
            <w:tcBorders>
              <w:top w:val="single" w:sz="6" w:space="0" w:color="auto"/>
              <w:left w:val="single" w:sz="4" w:space="0" w:color="auto"/>
              <w:bottom w:val="single" w:sz="4" w:space="0" w:color="auto"/>
              <w:right w:val="single" w:sz="4" w:space="0" w:color="auto"/>
            </w:tcBorders>
            <w:shd w:val="clear" w:color="auto" w:fill="FFFFFF"/>
          </w:tcPr>
          <w:p w:rsidR="008077B9" w:rsidRPr="00B904F4" w:rsidRDefault="008077B9" w:rsidP="00372E7D">
            <w:pPr>
              <w:jc w:val="center"/>
              <w:rPr>
                <w:noProof/>
              </w:rPr>
            </w:pPr>
            <w:r w:rsidRPr="00B904F4">
              <w:rPr>
                <w:noProof/>
              </w:rPr>
              <w:t>120,00</w:t>
            </w:r>
          </w:p>
        </w:tc>
        <w:tc>
          <w:tcPr>
            <w:tcW w:w="1417" w:type="dxa"/>
            <w:tcBorders>
              <w:left w:val="single" w:sz="4" w:space="0" w:color="auto"/>
              <w:bottom w:val="single" w:sz="4" w:space="0" w:color="auto"/>
              <w:right w:val="single" w:sz="4" w:space="0" w:color="auto"/>
            </w:tcBorders>
            <w:shd w:val="clear" w:color="auto" w:fill="FFFFFF"/>
          </w:tcPr>
          <w:p w:rsidR="008077B9" w:rsidRPr="00B904F4" w:rsidRDefault="008077B9" w:rsidP="00372E7D">
            <w:pPr>
              <w:jc w:val="center"/>
              <w:rPr>
                <w:noProof/>
              </w:rPr>
            </w:pPr>
            <w:r w:rsidRPr="00B904F4">
              <w:rPr>
                <w:noProof/>
              </w:rPr>
              <w:t>120,00</w:t>
            </w:r>
          </w:p>
        </w:tc>
        <w:tc>
          <w:tcPr>
            <w:tcW w:w="1933" w:type="dxa"/>
            <w:tcBorders>
              <w:left w:val="single" w:sz="4" w:space="0" w:color="auto"/>
              <w:bottom w:val="single" w:sz="4" w:space="0" w:color="auto"/>
              <w:right w:val="single" w:sz="4" w:space="0" w:color="auto"/>
            </w:tcBorders>
            <w:shd w:val="clear" w:color="auto" w:fill="FFFFFF"/>
          </w:tcPr>
          <w:p w:rsidR="008077B9" w:rsidRPr="00B904F4" w:rsidRDefault="008077B9" w:rsidP="00372E7D">
            <w:pPr>
              <w:jc w:val="center"/>
              <w:rPr>
                <w:noProof/>
              </w:rPr>
            </w:pPr>
            <w:r w:rsidRPr="00B904F4">
              <w:rPr>
                <w:noProof/>
              </w:rPr>
              <w:t>120,00</w:t>
            </w:r>
          </w:p>
        </w:tc>
        <w:tc>
          <w:tcPr>
            <w:tcW w:w="1509" w:type="dxa"/>
            <w:gridSpan w:val="2"/>
            <w:tcBorders>
              <w:left w:val="single" w:sz="4" w:space="0" w:color="auto"/>
              <w:bottom w:val="single" w:sz="4" w:space="0" w:color="auto"/>
              <w:right w:val="single" w:sz="4" w:space="0" w:color="auto"/>
            </w:tcBorders>
            <w:shd w:val="clear" w:color="auto" w:fill="FFFFFF"/>
          </w:tcPr>
          <w:p w:rsidR="008077B9" w:rsidRPr="00B904F4" w:rsidRDefault="008077B9" w:rsidP="00372E7D">
            <w:pPr>
              <w:jc w:val="center"/>
              <w:rPr>
                <w:noProof/>
              </w:rPr>
            </w:pPr>
            <w:r w:rsidRPr="00B904F4">
              <w:rPr>
                <w:noProof/>
              </w:rPr>
              <w:t>х</w:t>
            </w:r>
          </w:p>
        </w:tc>
      </w:tr>
      <w:tr w:rsidR="008077B9" w:rsidRPr="00B904F4" w:rsidTr="00372E7D">
        <w:trPr>
          <w:trHeight w:val="352"/>
        </w:trPr>
        <w:tc>
          <w:tcPr>
            <w:tcW w:w="466" w:type="dxa"/>
            <w:tcBorders>
              <w:top w:val="single" w:sz="6" w:space="0" w:color="auto"/>
              <w:left w:val="single" w:sz="6" w:space="0" w:color="auto"/>
              <w:right w:val="single" w:sz="6" w:space="0" w:color="auto"/>
            </w:tcBorders>
            <w:shd w:val="clear" w:color="auto" w:fill="FFFFFF"/>
          </w:tcPr>
          <w:p w:rsidR="008077B9" w:rsidRPr="00B904F4" w:rsidRDefault="008077B9" w:rsidP="00372E7D">
            <w:pPr>
              <w:shd w:val="clear" w:color="auto" w:fill="FFFFFF"/>
              <w:rPr>
                <w:noProof/>
              </w:rPr>
            </w:pPr>
            <w:r w:rsidRPr="00B904F4">
              <w:rPr>
                <w:noProof/>
              </w:rPr>
              <w:t>2.</w:t>
            </w:r>
          </w:p>
        </w:tc>
        <w:tc>
          <w:tcPr>
            <w:tcW w:w="3683" w:type="dxa"/>
            <w:tcBorders>
              <w:top w:val="single" w:sz="6" w:space="0" w:color="auto"/>
              <w:left w:val="single" w:sz="6" w:space="0" w:color="auto"/>
              <w:bottom w:val="single" w:sz="4" w:space="0" w:color="auto"/>
              <w:right w:val="single" w:sz="4" w:space="0" w:color="auto"/>
            </w:tcBorders>
            <w:shd w:val="clear" w:color="auto" w:fill="FFFFFF"/>
          </w:tcPr>
          <w:p w:rsidR="008077B9" w:rsidRPr="00B904F4" w:rsidRDefault="008077B9" w:rsidP="00372E7D">
            <w:pPr>
              <w:pStyle w:val="HTML"/>
              <w:shd w:val="clear" w:color="auto" w:fill="FFFFFF"/>
              <w:rPr>
                <w:rFonts w:ascii="inherit" w:hAnsi="inherit"/>
                <w:color w:val="212121"/>
                <w:sz w:val="22"/>
                <w:szCs w:val="22"/>
                <w:lang w:val="uk-UA"/>
              </w:rPr>
            </w:pPr>
            <w:r w:rsidRPr="00B904F4">
              <w:rPr>
                <w:rFonts w:ascii="inherit" w:hAnsi="inherit"/>
                <w:color w:val="212121"/>
                <w:sz w:val="22"/>
                <w:szCs w:val="22"/>
                <w:lang w:val="uk-UA"/>
              </w:rPr>
              <w:t>Заміна телефонного номера за Заявкою Абонента</w:t>
            </w:r>
          </w:p>
          <w:p w:rsidR="008077B9" w:rsidRPr="00B904F4" w:rsidRDefault="008077B9" w:rsidP="00372E7D">
            <w:pPr>
              <w:shd w:val="clear" w:color="auto" w:fill="FFFFFF"/>
              <w:rPr>
                <w:noProof/>
              </w:rPr>
            </w:pPr>
          </w:p>
        </w:tc>
        <w:tc>
          <w:tcPr>
            <w:tcW w:w="1279" w:type="dxa"/>
            <w:tcBorders>
              <w:top w:val="single" w:sz="6" w:space="0" w:color="auto"/>
              <w:left w:val="single" w:sz="4" w:space="0" w:color="auto"/>
              <w:bottom w:val="single" w:sz="4" w:space="0" w:color="auto"/>
              <w:right w:val="single" w:sz="4" w:space="0" w:color="auto"/>
            </w:tcBorders>
            <w:shd w:val="clear" w:color="auto" w:fill="FFFFFF"/>
          </w:tcPr>
          <w:p w:rsidR="008077B9" w:rsidRPr="00B904F4" w:rsidRDefault="008077B9" w:rsidP="00372E7D">
            <w:pPr>
              <w:jc w:val="center"/>
              <w:rPr>
                <w:noProof/>
              </w:rPr>
            </w:pPr>
            <w:r w:rsidRPr="00B904F4">
              <w:rPr>
                <w:noProof/>
              </w:rPr>
              <w:t>120,00</w:t>
            </w:r>
          </w:p>
        </w:tc>
        <w:tc>
          <w:tcPr>
            <w:tcW w:w="1417" w:type="dxa"/>
            <w:tcBorders>
              <w:left w:val="single" w:sz="4" w:space="0" w:color="auto"/>
              <w:bottom w:val="single" w:sz="4" w:space="0" w:color="auto"/>
              <w:right w:val="single" w:sz="4" w:space="0" w:color="auto"/>
            </w:tcBorders>
            <w:shd w:val="clear" w:color="auto" w:fill="FFFFFF"/>
          </w:tcPr>
          <w:p w:rsidR="008077B9" w:rsidRPr="00B904F4" w:rsidRDefault="008077B9" w:rsidP="00372E7D">
            <w:pPr>
              <w:jc w:val="center"/>
              <w:rPr>
                <w:noProof/>
              </w:rPr>
            </w:pPr>
            <w:r w:rsidRPr="00B904F4">
              <w:rPr>
                <w:noProof/>
              </w:rPr>
              <w:t>120,00</w:t>
            </w:r>
          </w:p>
        </w:tc>
        <w:tc>
          <w:tcPr>
            <w:tcW w:w="1933" w:type="dxa"/>
            <w:tcBorders>
              <w:left w:val="single" w:sz="4" w:space="0" w:color="auto"/>
              <w:bottom w:val="single" w:sz="4" w:space="0" w:color="auto"/>
              <w:right w:val="single" w:sz="4" w:space="0" w:color="auto"/>
            </w:tcBorders>
            <w:shd w:val="clear" w:color="auto" w:fill="FFFFFF"/>
          </w:tcPr>
          <w:p w:rsidR="008077B9" w:rsidRPr="00B904F4" w:rsidRDefault="008077B9" w:rsidP="00372E7D">
            <w:pPr>
              <w:jc w:val="center"/>
              <w:rPr>
                <w:noProof/>
              </w:rPr>
            </w:pPr>
            <w:r w:rsidRPr="00B904F4">
              <w:rPr>
                <w:noProof/>
              </w:rPr>
              <w:t>120,00</w:t>
            </w:r>
          </w:p>
        </w:tc>
        <w:tc>
          <w:tcPr>
            <w:tcW w:w="1509" w:type="dxa"/>
            <w:gridSpan w:val="2"/>
            <w:tcBorders>
              <w:left w:val="single" w:sz="4" w:space="0" w:color="auto"/>
              <w:bottom w:val="single" w:sz="4" w:space="0" w:color="auto"/>
              <w:right w:val="single" w:sz="4" w:space="0" w:color="auto"/>
            </w:tcBorders>
            <w:shd w:val="clear" w:color="auto" w:fill="FFFFFF"/>
          </w:tcPr>
          <w:p w:rsidR="008077B9" w:rsidRPr="00B904F4" w:rsidRDefault="008077B9" w:rsidP="00372E7D">
            <w:pPr>
              <w:jc w:val="center"/>
              <w:rPr>
                <w:noProof/>
              </w:rPr>
            </w:pPr>
            <w:r w:rsidRPr="00B904F4">
              <w:rPr>
                <w:noProof/>
              </w:rPr>
              <w:t>х</w:t>
            </w:r>
          </w:p>
        </w:tc>
      </w:tr>
      <w:tr w:rsidR="008077B9" w:rsidRPr="00B904F4" w:rsidTr="00372E7D">
        <w:trPr>
          <w:trHeight w:val="192"/>
        </w:trPr>
        <w:tc>
          <w:tcPr>
            <w:tcW w:w="1028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8077B9" w:rsidRPr="00B904F4" w:rsidRDefault="008077B9" w:rsidP="00372E7D">
            <w:pPr>
              <w:shd w:val="clear" w:color="auto" w:fill="FFFFFF"/>
              <w:rPr>
                <w:b/>
                <w:noProof/>
              </w:rPr>
            </w:pPr>
            <w:r w:rsidRPr="00B904F4">
              <w:rPr>
                <w:b/>
                <w:noProof/>
              </w:rPr>
              <w:t>Переоформлення договору</w:t>
            </w:r>
          </w:p>
        </w:tc>
      </w:tr>
      <w:tr w:rsidR="008077B9" w:rsidRPr="00B904F4" w:rsidTr="00372E7D">
        <w:trPr>
          <w:trHeight w:val="192"/>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8077B9" w:rsidRPr="00B904F4" w:rsidRDefault="008077B9" w:rsidP="00372E7D">
            <w:pPr>
              <w:shd w:val="clear" w:color="auto" w:fill="FFFFFF"/>
              <w:rPr>
                <w:noProof/>
              </w:rPr>
            </w:pPr>
            <w:r w:rsidRPr="00B904F4">
              <w:rPr>
                <w:noProof/>
              </w:rPr>
              <w:t>6.</w:t>
            </w:r>
          </w:p>
        </w:tc>
        <w:tc>
          <w:tcPr>
            <w:tcW w:w="3683" w:type="dxa"/>
            <w:tcBorders>
              <w:top w:val="single" w:sz="6" w:space="0" w:color="auto"/>
              <w:left w:val="single" w:sz="6"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rPr>
                <w:noProof/>
              </w:rPr>
            </w:pPr>
            <w:r w:rsidRPr="00B904F4">
              <w:rPr>
                <w:noProof/>
              </w:rPr>
              <w:t xml:space="preserve">Внесення змін до договору при зміні прізвища абонента або найменування підприємства, установи, організації, які залишилися в своїх телефонізованих приміщеннях, квартирах, за кожний основний телефонний апарат </w:t>
            </w:r>
          </w:p>
        </w:tc>
        <w:tc>
          <w:tcPr>
            <w:tcW w:w="1279" w:type="dxa"/>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безоплатно</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36,00</w:t>
            </w:r>
          </w:p>
        </w:tc>
        <w:tc>
          <w:tcPr>
            <w:tcW w:w="199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36,00</w:t>
            </w:r>
          </w:p>
        </w:tc>
        <w:tc>
          <w:tcPr>
            <w:tcW w:w="1444" w:type="dxa"/>
            <w:tcBorders>
              <w:top w:val="single" w:sz="6" w:space="0" w:color="auto"/>
              <w:left w:val="single" w:sz="4" w:space="0" w:color="auto"/>
              <w:bottom w:val="single" w:sz="6"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36,00</w:t>
            </w:r>
          </w:p>
        </w:tc>
      </w:tr>
      <w:tr w:rsidR="008077B9" w:rsidRPr="00B904F4" w:rsidTr="00372E7D">
        <w:trPr>
          <w:trHeight w:val="192"/>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8077B9" w:rsidRPr="00B904F4" w:rsidRDefault="008077B9" w:rsidP="00372E7D">
            <w:pPr>
              <w:shd w:val="clear" w:color="auto" w:fill="FFFFFF"/>
              <w:rPr>
                <w:noProof/>
              </w:rPr>
            </w:pPr>
            <w:r w:rsidRPr="00B904F4">
              <w:rPr>
                <w:noProof/>
              </w:rPr>
              <w:t>7.</w:t>
            </w:r>
          </w:p>
        </w:tc>
        <w:tc>
          <w:tcPr>
            <w:tcW w:w="3683" w:type="dxa"/>
            <w:tcBorders>
              <w:top w:val="single" w:sz="6" w:space="0" w:color="auto"/>
              <w:left w:val="single" w:sz="6"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rPr>
                <w:noProof/>
              </w:rPr>
            </w:pPr>
            <w:r w:rsidRPr="00B904F4">
              <w:rPr>
                <w:noProof/>
              </w:rPr>
              <w:t>Переоформлення договору на користування телефоном при передачі в найм (оренду) телефонізованого приміщення за кожний основний телефон (за поновлення попереднього договору після закінчення терміну оренди плата з орендодавця не стягується)</w:t>
            </w:r>
          </w:p>
          <w:p w:rsidR="008077B9" w:rsidRPr="00B904F4" w:rsidRDefault="008077B9" w:rsidP="00372E7D">
            <w:pPr>
              <w:shd w:val="clear" w:color="auto" w:fill="FFFFFF"/>
              <w:rPr>
                <w:noProof/>
              </w:rPr>
            </w:pPr>
          </w:p>
        </w:tc>
        <w:tc>
          <w:tcPr>
            <w:tcW w:w="1279" w:type="dxa"/>
            <w:tcBorders>
              <w:top w:val="single" w:sz="6"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36,00</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36,00</w:t>
            </w:r>
          </w:p>
        </w:tc>
        <w:tc>
          <w:tcPr>
            <w:tcW w:w="199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36,00</w:t>
            </w:r>
          </w:p>
        </w:tc>
        <w:tc>
          <w:tcPr>
            <w:tcW w:w="1444" w:type="dxa"/>
            <w:tcBorders>
              <w:top w:val="single" w:sz="6" w:space="0" w:color="auto"/>
              <w:left w:val="single" w:sz="4" w:space="0" w:color="auto"/>
              <w:bottom w:val="single" w:sz="6"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х</w:t>
            </w:r>
          </w:p>
        </w:tc>
      </w:tr>
      <w:tr w:rsidR="008077B9" w:rsidRPr="00B904F4" w:rsidTr="00372E7D">
        <w:trPr>
          <w:trHeight w:val="55"/>
        </w:trPr>
        <w:tc>
          <w:tcPr>
            <w:tcW w:w="466" w:type="dxa"/>
            <w:tcBorders>
              <w:top w:val="single" w:sz="6" w:space="0" w:color="auto"/>
              <w:left w:val="single" w:sz="6" w:space="0" w:color="auto"/>
              <w:bottom w:val="single" w:sz="6" w:space="0" w:color="auto"/>
              <w:right w:val="single" w:sz="6" w:space="0" w:color="auto"/>
            </w:tcBorders>
            <w:shd w:val="clear" w:color="auto" w:fill="FFFFFF"/>
            <w:vAlign w:val="center"/>
          </w:tcPr>
          <w:p w:rsidR="008077B9" w:rsidRPr="00B904F4" w:rsidRDefault="008077B9" w:rsidP="00372E7D">
            <w:pPr>
              <w:shd w:val="clear" w:color="auto" w:fill="FFFFFF"/>
              <w:rPr>
                <w:noProof/>
              </w:rPr>
            </w:pPr>
            <w:r w:rsidRPr="00B904F4">
              <w:rPr>
                <w:noProof/>
              </w:rPr>
              <w:t>8.</w:t>
            </w:r>
          </w:p>
        </w:tc>
        <w:tc>
          <w:tcPr>
            <w:tcW w:w="3683" w:type="dxa"/>
            <w:tcBorders>
              <w:top w:val="single" w:sz="6" w:space="0" w:color="auto"/>
              <w:left w:val="single" w:sz="6" w:space="0" w:color="auto"/>
              <w:bottom w:val="single" w:sz="6" w:space="0" w:color="auto"/>
              <w:right w:val="single" w:sz="4" w:space="0" w:color="auto"/>
            </w:tcBorders>
            <w:shd w:val="clear" w:color="auto" w:fill="FFFFFF"/>
          </w:tcPr>
          <w:p w:rsidR="008077B9" w:rsidRPr="00B904F4" w:rsidRDefault="008077B9" w:rsidP="00372E7D">
            <w:pPr>
              <w:shd w:val="clear" w:color="auto" w:fill="FFFFFF"/>
              <w:rPr>
                <w:noProof/>
              </w:rPr>
            </w:pPr>
            <w:r w:rsidRPr="00B904F4">
              <w:rPr>
                <w:noProof/>
              </w:rPr>
              <w:t>Переоформлення договору при переїзді абонента в телефонізоване приміщення, де кількість телефонів таке ж яке було за попередньою адресою, в зоні дії мережі оператора</w:t>
            </w:r>
          </w:p>
          <w:p w:rsidR="008077B9" w:rsidRPr="00B904F4" w:rsidRDefault="008077B9" w:rsidP="00372E7D">
            <w:pPr>
              <w:shd w:val="clear" w:color="auto" w:fill="FFFFFF"/>
              <w:rPr>
                <w:noProof/>
              </w:rPr>
            </w:pPr>
          </w:p>
        </w:tc>
        <w:tc>
          <w:tcPr>
            <w:tcW w:w="1279" w:type="dxa"/>
            <w:tcBorders>
              <w:top w:val="single" w:sz="6" w:space="0" w:color="auto"/>
              <w:left w:val="single" w:sz="4" w:space="0" w:color="auto"/>
              <w:bottom w:val="single" w:sz="6" w:space="0" w:color="auto"/>
              <w:right w:val="single" w:sz="4" w:space="0" w:color="auto"/>
            </w:tcBorders>
            <w:shd w:val="clear" w:color="auto" w:fill="FFFFFF"/>
          </w:tcPr>
          <w:p w:rsidR="008077B9" w:rsidRPr="00B904F4" w:rsidRDefault="008077B9" w:rsidP="00372E7D">
            <w:pPr>
              <w:jc w:val="center"/>
              <w:rPr>
                <w:noProof/>
              </w:rPr>
            </w:pPr>
            <w:r w:rsidRPr="00B904F4">
              <w:rPr>
                <w:noProof/>
              </w:rPr>
              <w:t>36,00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8077B9" w:rsidRPr="00B904F4" w:rsidRDefault="008077B9" w:rsidP="00372E7D">
            <w:pPr>
              <w:jc w:val="center"/>
              <w:rPr>
                <w:noProof/>
              </w:rPr>
            </w:pPr>
            <w:r w:rsidRPr="00B904F4">
              <w:rPr>
                <w:noProof/>
              </w:rPr>
              <w:t>36,00</w:t>
            </w:r>
          </w:p>
        </w:tc>
        <w:tc>
          <w:tcPr>
            <w:tcW w:w="1998" w:type="dxa"/>
            <w:gridSpan w:val="2"/>
            <w:tcBorders>
              <w:top w:val="single" w:sz="6" w:space="0" w:color="auto"/>
              <w:left w:val="single" w:sz="6" w:space="0" w:color="auto"/>
              <w:bottom w:val="single" w:sz="6" w:space="0" w:color="auto"/>
              <w:right w:val="single" w:sz="4" w:space="0" w:color="auto"/>
            </w:tcBorders>
            <w:shd w:val="clear" w:color="auto" w:fill="FFFFFF"/>
          </w:tcPr>
          <w:p w:rsidR="008077B9" w:rsidRPr="00B904F4" w:rsidRDefault="008077B9" w:rsidP="00372E7D">
            <w:pPr>
              <w:jc w:val="center"/>
              <w:rPr>
                <w:noProof/>
              </w:rPr>
            </w:pPr>
            <w:r w:rsidRPr="00B904F4">
              <w:rPr>
                <w:noProof/>
              </w:rPr>
              <w:t>36,00</w:t>
            </w:r>
          </w:p>
        </w:tc>
        <w:tc>
          <w:tcPr>
            <w:tcW w:w="1444" w:type="dxa"/>
            <w:tcBorders>
              <w:top w:val="single" w:sz="6" w:space="0" w:color="auto"/>
              <w:left w:val="single" w:sz="4" w:space="0" w:color="auto"/>
              <w:bottom w:val="single" w:sz="6" w:space="0" w:color="auto"/>
              <w:right w:val="single" w:sz="6" w:space="0" w:color="auto"/>
            </w:tcBorders>
            <w:shd w:val="clear" w:color="auto" w:fill="FFFFFF"/>
          </w:tcPr>
          <w:p w:rsidR="008077B9" w:rsidRPr="00B904F4" w:rsidRDefault="008077B9" w:rsidP="00372E7D">
            <w:pPr>
              <w:jc w:val="center"/>
              <w:rPr>
                <w:noProof/>
              </w:rPr>
            </w:pPr>
            <w:r w:rsidRPr="00B904F4">
              <w:rPr>
                <w:noProof/>
              </w:rPr>
              <w:t>x</w:t>
            </w:r>
          </w:p>
        </w:tc>
      </w:tr>
    </w:tbl>
    <w:p w:rsidR="008077B9" w:rsidRDefault="008077B9" w:rsidP="008077B9">
      <w:pPr>
        <w:jc w:val="center"/>
        <w:rPr>
          <w:b/>
          <w:bCs/>
          <w:noProof/>
          <w:spacing w:val="-8"/>
        </w:rPr>
      </w:pPr>
    </w:p>
    <w:p w:rsidR="008077B9" w:rsidRDefault="008077B9" w:rsidP="008077B9">
      <w:pPr>
        <w:jc w:val="center"/>
        <w:rPr>
          <w:b/>
          <w:bCs/>
          <w:noProof/>
          <w:spacing w:val="-8"/>
        </w:rPr>
      </w:pPr>
    </w:p>
    <w:p w:rsidR="008077B9" w:rsidRPr="00B904F4" w:rsidRDefault="008077B9" w:rsidP="008077B9">
      <w:pPr>
        <w:jc w:val="center"/>
        <w:rPr>
          <w:b/>
          <w:bCs/>
          <w:noProof/>
          <w:spacing w:val="-8"/>
        </w:rPr>
      </w:pPr>
    </w:p>
    <w:p w:rsidR="008077B9" w:rsidRPr="00B904F4" w:rsidRDefault="008077B9" w:rsidP="008077B9">
      <w:pPr>
        <w:jc w:val="center"/>
        <w:rPr>
          <w:rStyle w:val="ac"/>
        </w:rPr>
      </w:pPr>
      <w:proofErr w:type="spellStart"/>
      <w:r w:rsidRPr="00B904F4">
        <w:rPr>
          <w:rStyle w:val="ac"/>
        </w:rPr>
        <w:t>Щомісячні</w:t>
      </w:r>
      <w:proofErr w:type="spellEnd"/>
      <w:r w:rsidRPr="00B904F4">
        <w:rPr>
          <w:rStyle w:val="ac"/>
        </w:rPr>
        <w:t xml:space="preserve"> </w:t>
      </w:r>
      <w:proofErr w:type="spellStart"/>
      <w:r w:rsidRPr="00B904F4">
        <w:rPr>
          <w:rStyle w:val="ac"/>
        </w:rPr>
        <w:t>платежі</w:t>
      </w:r>
      <w:proofErr w:type="spellEnd"/>
      <w:r w:rsidRPr="00B904F4">
        <w:rPr>
          <w:rStyle w:val="ac"/>
        </w:rPr>
        <w:t xml:space="preserve">  </w:t>
      </w:r>
    </w:p>
    <w:p w:rsidR="008077B9" w:rsidRPr="00B904F4" w:rsidRDefault="008077B9" w:rsidP="008077B9">
      <w:pPr>
        <w:jc w:val="center"/>
        <w:rPr>
          <w:rStyle w:val="ac"/>
        </w:rPr>
      </w:pPr>
    </w:p>
    <w:tbl>
      <w:tblPr>
        <w:tblW w:w="9919" w:type="dxa"/>
        <w:jc w:val="center"/>
        <w:tblLayout w:type="fixed"/>
        <w:tblCellMar>
          <w:left w:w="40" w:type="dxa"/>
          <w:right w:w="40" w:type="dxa"/>
        </w:tblCellMar>
        <w:tblLook w:val="0000" w:firstRow="0" w:lastRow="0" w:firstColumn="0" w:lastColumn="0" w:noHBand="0" w:noVBand="0"/>
      </w:tblPr>
      <w:tblGrid>
        <w:gridCol w:w="538"/>
        <w:gridCol w:w="3273"/>
        <w:gridCol w:w="1291"/>
        <w:gridCol w:w="1331"/>
        <w:gridCol w:w="2016"/>
        <w:gridCol w:w="1470"/>
      </w:tblGrid>
      <w:tr w:rsidR="008077B9" w:rsidRPr="00B904F4" w:rsidTr="008077B9">
        <w:trPr>
          <w:trHeight w:val="528"/>
          <w:jc w:val="center"/>
        </w:trPr>
        <w:tc>
          <w:tcPr>
            <w:tcW w:w="538" w:type="dxa"/>
            <w:vMerge w:val="restart"/>
            <w:tcBorders>
              <w:top w:val="single" w:sz="4" w:space="0" w:color="auto"/>
              <w:left w:val="single" w:sz="6" w:space="0" w:color="auto"/>
              <w:right w:val="single" w:sz="6" w:space="0" w:color="auto"/>
            </w:tcBorders>
            <w:shd w:val="clear" w:color="auto" w:fill="FFFFFF"/>
          </w:tcPr>
          <w:p w:rsidR="008077B9" w:rsidRPr="00B904F4" w:rsidRDefault="008077B9" w:rsidP="00372E7D">
            <w:pPr>
              <w:shd w:val="clear" w:color="auto" w:fill="FFFFFF"/>
              <w:jc w:val="center"/>
              <w:rPr>
                <w:noProof/>
              </w:rPr>
            </w:pPr>
            <w:r w:rsidRPr="00B904F4">
              <w:rPr>
                <w:noProof/>
              </w:rPr>
              <w:t>№</w:t>
            </w:r>
          </w:p>
        </w:tc>
        <w:tc>
          <w:tcPr>
            <w:tcW w:w="3273" w:type="dxa"/>
            <w:vMerge w:val="restart"/>
            <w:tcBorders>
              <w:top w:val="single" w:sz="4" w:space="0" w:color="auto"/>
              <w:left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Вид послуг</w:t>
            </w:r>
          </w:p>
        </w:tc>
        <w:tc>
          <w:tcPr>
            <w:tcW w:w="6108" w:type="dxa"/>
            <w:gridSpan w:val="4"/>
            <w:tcBorders>
              <w:top w:val="single" w:sz="4" w:space="0" w:color="auto"/>
              <w:left w:val="single" w:sz="4" w:space="0" w:color="auto"/>
              <w:bottom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Розмір оплати</w:t>
            </w:r>
          </w:p>
          <w:p w:rsidR="008077B9" w:rsidRPr="00B904F4" w:rsidRDefault="008077B9" w:rsidP="00372E7D">
            <w:pPr>
              <w:shd w:val="clear" w:color="auto" w:fill="FFFFFF"/>
              <w:jc w:val="center"/>
              <w:rPr>
                <w:noProof/>
              </w:rPr>
            </w:pPr>
            <w:r w:rsidRPr="00B904F4">
              <w:rPr>
                <w:noProof/>
              </w:rPr>
              <w:t>(з ПДВ 20%), грн.</w:t>
            </w:r>
          </w:p>
        </w:tc>
      </w:tr>
      <w:tr w:rsidR="008077B9" w:rsidRPr="00B904F4" w:rsidTr="008077B9">
        <w:trPr>
          <w:trHeight w:val="684"/>
          <w:jc w:val="center"/>
        </w:trPr>
        <w:tc>
          <w:tcPr>
            <w:tcW w:w="538" w:type="dxa"/>
            <w:vMerge/>
            <w:tcBorders>
              <w:left w:val="single" w:sz="6" w:space="0" w:color="auto"/>
              <w:right w:val="single" w:sz="6" w:space="0" w:color="auto"/>
            </w:tcBorders>
            <w:shd w:val="clear" w:color="auto" w:fill="FFFFFF"/>
          </w:tcPr>
          <w:p w:rsidR="008077B9" w:rsidRPr="00B904F4" w:rsidRDefault="008077B9" w:rsidP="00372E7D">
            <w:pPr>
              <w:shd w:val="clear" w:color="auto" w:fill="FFFFFF"/>
              <w:jc w:val="center"/>
              <w:rPr>
                <w:noProof/>
              </w:rPr>
            </w:pPr>
          </w:p>
        </w:tc>
        <w:tc>
          <w:tcPr>
            <w:tcW w:w="3273" w:type="dxa"/>
            <w:vMerge/>
            <w:tcBorders>
              <w:left w:val="single" w:sz="6"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p>
        </w:tc>
        <w:tc>
          <w:tcPr>
            <w:tcW w:w="2622"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для підприємств, установ, організацій</w:t>
            </w:r>
          </w:p>
        </w:tc>
        <w:tc>
          <w:tcPr>
            <w:tcW w:w="2016" w:type="dxa"/>
            <w:vMerge w:val="restart"/>
            <w:tcBorders>
              <w:top w:val="single" w:sz="6" w:space="0" w:color="auto"/>
              <w:left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для фізичних осіб -</w:t>
            </w:r>
          </w:p>
          <w:p w:rsidR="008077B9" w:rsidRPr="00B904F4" w:rsidRDefault="008077B9" w:rsidP="00372E7D">
            <w:pPr>
              <w:shd w:val="clear" w:color="auto" w:fill="FFFFFF"/>
              <w:jc w:val="center"/>
              <w:rPr>
                <w:noProof/>
              </w:rPr>
            </w:pPr>
            <w:r w:rsidRPr="00B904F4">
              <w:rPr>
                <w:noProof/>
              </w:rPr>
              <w:t>підприємців</w:t>
            </w:r>
          </w:p>
        </w:tc>
        <w:tc>
          <w:tcPr>
            <w:tcW w:w="1470" w:type="dxa"/>
            <w:vMerge w:val="restart"/>
            <w:tcBorders>
              <w:top w:val="single" w:sz="6" w:space="0" w:color="auto"/>
              <w:left w:val="single" w:sz="4"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для   населення</w:t>
            </w:r>
          </w:p>
        </w:tc>
      </w:tr>
      <w:tr w:rsidR="008077B9" w:rsidRPr="00B904F4" w:rsidTr="008077B9">
        <w:trPr>
          <w:trHeight w:val="187"/>
          <w:jc w:val="center"/>
        </w:trPr>
        <w:tc>
          <w:tcPr>
            <w:tcW w:w="538" w:type="dxa"/>
            <w:vMerge/>
            <w:tcBorders>
              <w:left w:val="single" w:sz="6" w:space="0" w:color="auto"/>
              <w:bottom w:val="single" w:sz="4" w:space="0" w:color="auto"/>
              <w:right w:val="single" w:sz="6" w:space="0" w:color="auto"/>
            </w:tcBorders>
            <w:shd w:val="clear" w:color="auto" w:fill="FFFFFF"/>
          </w:tcPr>
          <w:p w:rsidR="008077B9" w:rsidRPr="00B904F4" w:rsidRDefault="008077B9" w:rsidP="00372E7D">
            <w:pPr>
              <w:shd w:val="clear" w:color="auto" w:fill="FFFFFF"/>
              <w:jc w:val="center"/>
              <w:rPr>
                <w:noProof/>
              </w:rPr>
            </w:pPr>
          </w:p>
        </w:tc>
        <w:tc>
          <w:tcPr>
            <w:tcW w:w="3273" w:type="dxa"/>
            <w:vMerge/>
            <w:tcBorders>
              <w:left w:val="single" w:sz="6"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p>
        </w:tc>
        <w:tc>
          <w:tcPr>
            <w:tcW w:w="1291" w:type="dxa"/>
            <w:tcBorders>
              <w:top w:val="single" w:sz="4" w:space="0" w:color="auto"/>
              <w:left w:val="single" w:sz="4" w:space="0" w:color="auto"/>
              <w:bottom w:val="single" w:sz="4" w:space="0" w:color="auto"/>
              <w:right w:val="single" w:sz="6"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бюджетных</w:t>
            </w:r>
          </w:p>
        </w:tc>
        <w:tc>
          <w:tcPr>
            <w:tcW w:w="1331" w:type="dxa"/>
            <w:tcBorders>
              <w:top w:val="single" w:sz="4" w:space="0" w:color="auto"/>
              <w:left w:val="single" w:sz="4" w:space="0" w:color="auto"/>
              <w:bottom w:val="single" w:sz="4" w:space="0" w:color="auto"/>
              <w:right w:val="single" w:sz="6" w:space="0" w:color="auto"/>
            </w:tcBorders>
            <w:shd w:val="clear" w:color="auto" w:fill="FFFFFF"/>
          </w:tcPr>
          <w:p w:rsidR="008077B9" w:rsidRPr="00B904F4" w:rsidRDefault="008077B9" w:rsidP="00372E7D">
            <w:pPr>
              <w:shd w:val="clear" w:color="auto" w:fill="FFFFFF"/>
              <w:jc w:val="center"/>
              <w:rPr>
                <w:noProof/>
              </w:rPr>
            </w:pPr>
            <w:r w:rsidRPr="00B904F4">
              <w:rPr>
                <w:noProof/>
              </w:rPr>
              <w:t>других</w:t>
            </w:r>
          </w:p>
        </w:tc>
        <w:tc>
          <w:tcPr>
            <w:tcW w:w="2016" w:type="dxa"/>
            <w:vMerge/>
            <w:tcBorders>
              <w:left w:val="single" w:sz="4" w:space="0" w:color="auto"/>
              <w:bottom w:val="single" w:sz="4" w:space="0" w:color="auto"/>
              <w:right w:val="single" w:sz="4" w:space="0" w:color="auto"/>
            </w:tcBorders>
            <w:shd w:val="clear" w:color="auto" w:fill="FFFFFF"/>
          </w:tcPr>
          <w:p w:rsidR="008077B9" w:rsidRPr="00B904F4" w:rsidRDefault="008077B9" w:rsidP="00372E7D">
            <w:pPr>
              <w:shd w:val="clear" w:color="auto" w:fill="FFFFFF"/>
              <w:jc w:val="center"/>
              <w:rPr>
                <w:noProof/>
              </w:rPr>
            </w:pPr>
          </w:p>
        </w:tc>
        <w:tc>
          <w:tcPr>
            <w:tcW w:w="1470" w:type="dxa"/>
            <w:vMerge/>
            <w:tcBorders>
              <w:left w:val="single" w:sz="4" w:space="0" w:color="auto"/>
              <w:bottom w:val="single" w:sz="4" w:space="0" w:color="auto"/>
              <w:right w:val="single" w:sz="6" w:space="0" w:color="auto"/>
            </w:tcBorders>
            <w:shd w:val="clear" w:color="auto" w:fill="FFFFFF"/>
          </w:tcPr>
          <w:p w:rsidR="008077B9" w:rsidRPr="00B904F4" w:rsidRDefault="008077B9" w:rsidP="00372E7D">
            <w:pPr>
              <w:shd w:val="clear" w:color="auto" w:fill="FFFFFF"/>
              <w:jc w:val="center"/>
              <w:rPr>
                <w:noProof/>
              </w:rPr>
            </w:pPr>
          </w:p>
        </w:tc>
      </w:tr>
      <w:tr w:rsidR="008077B9" w:rsidRPr="00B904F4" w:rsidTr="008077B9">
        <w:trPr>
          <w:trHeight w:val="36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077B9" w:rsidRPr="00B904F4" w:rsidRDefault="008077B9" w:rsidP="008077B9">
            <w:pPr>
              <w:shd w:val="clear" w:color="auto" w:fill="FFFFFF"/>
              <w:jc w:val="center"/>
              <w:rPr>
                <w:noProof/>
              </w:rPr>
            </w:pPr>
            <w:r w:rsidRPr="00B904F4">
              <w:rPr>
                <w:noProof/>
              </w:rPr>
              <w:t>1.</w:t>
            </w:r>
          </w:p>
        </w:tc>
        <w:tc>
          <w:tcPr>
            <w:tcW w:w="3273"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8077B9">
            <w:pPr>
              <w:shd w:val="clear" w:color="auto" w:fill="FFFFFF"/>
              <w:rPr>
                <w:noProof/>
              </w:rPr>
            </w:pPr>
            <w:r w:rsidRPr="00B904F4">
              <w:rPr>
                <w:noProof/>
              </w:rPr>
              <w:t>Абонентська плата за користування міні –АТС (додатковим внутрішнім номером ) (за один номер)</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Default="008077B9" w:rsidP="008077B9">
            <w:pPr>
              <w:jc w:val="center"/>
            </w:pPr>
            <w:r w:rsidRPr="002B6028">
              <w:rPr>
                <w:noProof/>
              </w:rPr>
              <w:t>1</w:t>
            </w:r>
            <w:r w:rsidRPr="002B6028">
              <w:rPr>
                <w:noProof/>
                <w:lang w:val="uk-UA"/>
              </w:rPr>
              <w:t>2</w:t>
            </w:r>
            <w:r w:rsidRPr="002B6028">
              <w:rPr>
                <w:noProof/>
              </w:rPr>
              <w:t>,00</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Default="008077B9" w:rsidP="008077B9">
            <w:pPr>
              <w:jc w:val="center"/>
            </w:pPr>
            <w:r w:rsidRPr="002B6028">
              <w:rPr>
                <w:noProof/>
              </w:rPr>
              <w:t>1</w:t>
            </w:r>
            <w:r w:rsidRPr="002B6028">
              <w:rPr>
                <w:noProof/>
                <w:lang w:val="uk-UA"/>
              </w:rPr>
              <w:t>2</w:t>
            </w:r>
            <w:r w:rsidRPr="002B6028">
              <w:rPr>
                <w:noProof/>
              </w:rPr>
              <w:t>,00</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8077B9">
            <w:pPr>
              <w:jc w:val="center"/>
              <w:rPr>
                <w:noProof/>
              </w:rPr>
            </w:pPr>
            <w:r w:rsidRPr="00B904F4">
              <w:rPr>
                <w:noProof/>
              </w:rPr>
              <w:t>1</w:t>
            </w:r>
            <w:r>
              <w:rPr>
                <w:noProof/>
                <w:lang w:val="uk-UA"/>
              </w:rPr>
              <w:t>2</w:t>
            </w:r>
            <w:r w:rsidRPr="00B904F4">
              <w:rPr>
                <w:noProof/>
              </w:rPr>
              <w:t>,00</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8077B9">
            <w:pPr>
              <w:jc w:val="center"/>
              <w:rPr>
                <w:noProof/>
              </w:rPr>
            </w:pPr>
            <w:r w:rsidRPr="00B904F4">
              <w:rPr>
                <w:noProof/>
              </w:rPr>
              <w:t>х</w:t>
            </w:r>
          </w:p>
        </w:tc>
      </w:tr>
      <w:tr w:rsidR="008077B9" w:rsidRPr="00B904F4" w:rsidTr="008077B9">
        <w:trPr>
          <w:trHeight w:val="36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077B9" w:rsidRPr="00B904F4" w:rsidRDefault="008077B9" w:rsidP="00372E7D">
            <w:pPr>
              <w:shd w:val="clear" w:color="auto" w:fill="FFFFFF"/>
              <w:jc w:val="center"/>
              <w:rPr>
                <w:noProof/>
              </w:rPr>
            </w:pPr>
            <w:r w:rsidRPr="00B904F4">
              <w:rPr>
                <w:noProof/>
              </w:rPr>
              <w:t>2.</w:t>
            </w:r>
          </w:p>
        </w:tc>
        <w:tc>
          <w:tcPr>
            <w:tcW w:w="3273" w:type="dxa"/>
            <w:tcBorders>
              <w:top w:val="single" w:sz="4" w:space="0" w:color="auto"/>
              <w:left w:val="single" w:sz="4" w:space="0" w:color="auto"/>
              <w:bottom w:val="single" w:sz="4" w:space="0" w:color="auto"/>
              <w:right w:val="single" w:sz="4" w:space="0" w:color="auto"/>
            </w:tcBorders>
            <w:shd w:val="clear" w:color="auto" w:fill="FFFFFF"/>
          </w:tcPr>
          <w:p w:rsidR="008077B9" w:rsidRPr="00B904F4" w:rsidRDefault="008077B9" w:rsidP="00372E7D">
            <w:pPr>
              <w:shd w:val="clear" w:color="auto" w:fill="FFFFFF"/>
              <w:rPr>
                <w:noProof/>
              </w:rPr>
            </w:pPr>
            <w:r w:rsidRPr="00B904F4">
              <w:rPr>
                <w:noProof/>
              </w:rPr>
              <w:t>Місцевий, міжміський, міжнародний звязок за паролем</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2,00</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rPr>
                <w:noProof/>
              </w:rPr>
            </w:pPr>
            <w:r w:rsidRPr="00B904F4">
              <w:rPr>
                <w:noProof/>
              </w:rPr>
              <w:t>2,00</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rPr>
                <w:noProof/>
              </w:rPr>
            </w:pPr>
            <w:r w:rsidRPr="00B904F4">
              <w:rPr>
                <w:noProof/>
              </w:rPr>
              <w:t>2,00</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rPr>
                <w:noProof/>
              </w:rPr>
            </w:pPr>
            <w:r w:rsidRPr="00B904F4">
              <w:rPr>
                <w:noProof/>
              </w:rPr>
              <w:t>2,00</w:t>
            </w:r>
          </w:p>
        </w:tc>
      </w:tr>
      <w:tr w:rsidR="008077B9" w:rsidRPr="00B904F4" w:rsidTr="008077B9">
        <w:trPr>
          <w:trHeight w:val="36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077B9" w:rsidRPr="00B904F4" w:rsidRDefault="008077B9" w:rsidP="00372E7D">
            <w:pPr>
              <w:shd w:val="clear" w:color="auto" w:fill="FFFFFF"/>
              <w:jc w:val="center"/>
              <w:rPr>
                <w:noProof/>
              </w:rPr>
            </w:pPr>
            <w:r w:rsidRPr="00B904F4">
              <w:rPr>
                <w:noProof/>
              </w:rPr>
              <w:t>3.</w:t>
            </w:r>
          </w:p>
        </w:tc>
        <w:tc>
          <w:tcPr>
            <w:tcW w:w="3273"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rPr>
                <w:noProof/>
              </w:rPr>
            </w:pPr>
            <w:r w:rsidRPr="00B904F4">
              <w:rPr>
                <w:noProof/>
              </w:rPr>
              <w:t>Переадресація вхідних визовів</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jc w:val="center"/>
              <w:rPr>
                <w:noProof/>
              </w:rPr>
            </w:pPr>
            <w:r w:rsidRPr="00B904F4">
              <w:rPr>
                <w:noProof/>
              </w:rPr>
              <w:t>2,00</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rPr>
                <w:noProof/>
              </w:rPr>
            </w:pPr>
            <w:r w:rsidRPr="00B904F4">
              <w:rPr>
                <w:noProof/>
              </w:rPr>
              <w:t>2,00</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rPr>
                <w:noProof/>
              </w:rPr>
            </w:pPr>
            <w:r w:rsidRPr="00B904F4">
              <w:rPr>
                <w:noProof/>
              </w:rPr>
              <w:t>2,00</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jc w:val="center"/>
              <w:rPr>
                <w:noProof/>
              </w:rPr>
            </w:pPr>
            <w:r w:rsidRPr="00B904F4">
              <w:rPr>
                <w:noProof/>
              </w:rPr>
              <w:t>2,00</w:t>
            </w:r>
          </w:p>
        </w:tc>
      </w:tr>
      <w:tr w:rsidR="008077B9" w:rsidRPr="00B904F4" w:rsidTr="008077B9">
        <w:trPr>
          <w:trHeight w:val="360"/>
          <w:jc w:val="center"/>
        </w:trPr>
        <w:tc>
          <w:tcPr>
            <w:tcW w:w="538" w:type="dxa"/>
            <w:tcBorders>
              <w:top w:val="single" w:sz="4" w:space="0" w:color="auto"/>
              <w:left w:val="single" w:sz="4" w:space="0" w:color="auto"/>
              <w:bottom w:val="single" w:sz="4" w:space="0" w:color="auto"/>
              <w:right w:val="single" w:sz="4" w:space="0" w:color="auto"/>
            </w:tcBorders>
            <w:shd w:val="clear" w:color="auto" w:fill="FFFFFF"/>
          </w:tcPr>
          <w:p w:rsidR="008077B9" w:rsidRPr="00B904F4" w:rsidRDefault="008077B9" w:rsidP="00372E7D">
            <w:pPr>
              <w:shd w:val="clear" w:color="auto" w:fill="FFFFFF"/>
              <w:jc w:val="center"/>
              <w:rPr>
                <w:noProof/>
              </w:rPr>
            </w:pPr>
            <w:r w:rsidRPr="00B904F4">
              <w:rPr>
                <w:noProof/>
              </w:rPr>
              <w:t>7.</w:t>
            </w:r>
          </w:p>
        </w:tc>
        <w:tc>
          <w:tcPr>
            <w:tcW w:w="3273" w:type="dxa"/>
            <w:tcBorders>
              <w:top w:val="single" w:sz="4" w:space="0" w:color="auto"/>
              <w:left w:val="single" w:sz="4" w:space="0" w:color="auto"/>
              <w:bottom w:val="single" w:sz="4" w:space="0" w:color="auto"/>
              <w:right w:val="single" w:sz="4" w:space="0" w:color="auto"/>
            </w:tcBorders>
            <w:shd w:val="clear" w:color="auto" w:fill="FFFFFF"/>
            <w:vAlign w:val="center"/>
          </w:tcPr>
          <w:p w:rsidR="008077B9" w:rsidRPr="00B904F4" w:rsidRDefault="008077B9" w:rsidP="00372E7D">
            <w:pPr>
              <w:shd w:val="clear" w:color="auto" w:fill="FFFFFF"/>
              <w:rPr>
                <w:noProof/>
              </w:rPr>
            </w:pPr>
            <w:r w:rsidRPr="00B904F4">
              <w:rPr>
                <w:noProof/>
              </w:rPr>
              <w:t>Надання розшифровки</w:t>
            </w:r>
          </w:p>
        </w:tc>
        <w:tc>
          <w:tcPr>
            <w:tcW w:w="6108"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8077B9" w:rsidRPr="00B904F4" w:rsidRDefault="008077B9" w:rsidP="00372E7D">
            <w:pPr>
              <w:jc w:val="center"/>
              <w:rPr>
                <w:noProof/>
              </w:rPr>
            </w:pPr>
            <w:r w:rsidRPr="00B904F4">
              <w:rPr>
                <w:noProof/>
              </w:rPr>
              <w:t>безоплатно</w:t>
            </w:r>
          </w:p>
        </w:tc>
      </w:tr>
    </w:tbl>
    <w:p w:rsidR="008077B9" w:rsidRPr="00B904F4" w:rsidRDefault="008077B9" w:rsidP="008077B9">
      <w:pPr>
        <w:ind w:left="1080"/>
        <w:rPr>
          <w:i/>
          <w:noProof/>
        </w:rPr>
      </w:pPr>
    </w:p>
    <w:p w:rsidR="008077B9" w:rsidRPr="00B904F4" w:rsidRDefault="008077B9" w:rsidP="008077B9">
      <w:pPr>
        <w:ind w:left="284"/>
        <w:jc w:val="both"/>
        <w:rPr>
          <w:noProof/>
        </w:rPr>
      </w:pPr>
      <w:r>
        <w:rPr>
          <w:noProof/>
          <w:lang w:val="uk-UA"/>
        </w:rPr>
        <w:t xml:space="preserve">Скорочення </w:t>
      </w:r>
      <w:r w:rsidRPr="00B904F4">
        <w:rPr>
          <w:noProof/>
        </w:rPr>
        <w:t>надання послуги фіксованого місцевого телефонного зв'язку (користування телефоном) відповідно до поданих заявок абонента здійснюється відповідно до договору на термін, визначений заявкою, але не більше ніж на один рік. Причому такий термін може бути змінений за окремою заявкою абонента</w:t>
      </w:r>
      <w:r w:rsidRPr="00B904F4">
        <w:rPr>
          <w:rFonts w:ascii="Arial" w:hAnsi="Arial" w:cs="Arial"/>
          <w:shd w:val="clear" w:color="auto" w:fill="FFFFFF"/>
        </w:rPr>
        <w:t>.</w:t>
      </w:r>
    </w:p>
    <w:p w:rsidR="008077B9" w:rsidRPr="00B904F4" w:rsidRDefault="008077B9" w:rsidP="008077B9">
      <w:pPr>
        <w:ind w:left="4678" w:hanging="4678"/>
        <w:jc w:val="both"/>
        <w:rPr>
          <w:noProof/>
        </w:rPr>
      </w:pPr>
    </w:p>
    <w:p w:rsidR="008077B9" w:rsidRPr="00B904F4" w:rsidRDefault="008077B9" w:rsidP="008077B9">
      <w:pPr>
        <w:pStyle w:val="HTML"/>
        <w:shd w:val="clear" w:color="auto" w:fill="FFFFFF"/>
        <w:rPr>
          <w:rFonts w:ascii="inherit" w:hAnsi="inherit"/>
          <w:i/>
          <w:sz w:val="22"/>
          <w:szCs w:val="22"/>
          <w:lang w:val="uk-UA"/>
        </w:rPr>
      </w:pPr>
      <w:r w:rsidRPr="00B904F4">
        <w:rPr>
          <w:rFonts w:ascii="inherit" w:hAnsi="inherit"/>
          <w:i/>
          <w:sz w:val="22"/>
          <w:szCs w:val="22"/>
          <w:lang w:val="uk-UA"/>
        </w:rPr>
        <w:t>Для зручності тарифи вказано з округленням до 1 коп.</w:t>
      </w:r>
    </w:p>
    <w:p w:rsidR="008077B9" w:rsidRPr="00B904F4" w:rsidRDefault="008077B9" w:rsidP="008077B9">
      <w:pPr>
        <w:pStyle w:val="HTML"/>
        <w:shd w:val="clear" w:color="auto" w:fill="FFFFFF"/>
        <w:rPr>
          <w:rFonts w:ascii="inherit" w:hAnsi="inherit"/>
          <w:i/>
          <w:sz w:val="22"/>
          <w:szCs w:val="22"/>
          <w:lang w:val="uk-UA"/>
        </w:rPr>
      </w:pPr>
      <w:bookmarkStart w:id="0" w:name="_GoBack"/>
      <w:bookmarkEnd w:id="0"/>
    </w:p>
    <w:sectPr w:rsidR="008077B9" w:rsidRPr="00B904F4" w:rsidSect="005420E4">
      <w:headerReference w:type="default" r:id="rId7"/>
      <w:pgSz w:w="11906" w:h="16838"/>
      <w:pgMar w:top="851" w:right="851" w:bottom="540" w:left="16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EDF" w:rsidRDefault="00511EDF" w:rsidP="00D7624B">
      <w:r>
        <w:separator/>
      </w:r>
    </w:p>
  </w:endnote>
  <w:endnote w:type="continuationSeparator" w:id="0">
    <w:p w:rsidR="00511EDF" w:rsidRDefault="00511EDF" w:rsidP="00D7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EDF" w:rsidRDefault="00511EDF" w:rsidP="00D7624B">
      <w:r>
        <w:separator/>
      </w:r>
    </w:p>
  </w:footnote>
  <w:footnote w:type="continuationSeparator" w:id="0">
    <w:p w:rsidR="00511EDF" w:rsidRDefault="00511EDF" w:rsidP="00D76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7B9" w:rsidRPr="008077B9" w:rsidRDefault="008077B9">
    <w:pPr>
      <w:pStyle w:val="a4"/>
      <w:rPr>
        <w:lang w:val="uk-UA"/>
      </w:rPr>
    </w:pPr>
    <w:r>
      <w:rPr>
        <w:lang w:val="uk-UA"/>
      </w:rPr>
      <w:t>ТАРИФИ НА ПОСЛУГИ ФІКСОВАНОГО МІСЦЕВОГО ТЕЛЕФОННОГО ЗВ</w:t>
    </w:r>
    <w:r w:rsidRPr="008077B9">
      <w:rPr>
        <w:lang w:val="ru-RU"/>
      </w:rPr>
      <w:t>’</w:t>
    </w:r>
    <w:r>
      <w:rPr>
        <w:lang w:val="uk-UA"/>
      </w:rPr>
      <w:t xml:space="preserve">ЯЗКУ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06"/>
        </w:tabs>
        <w:ind w:left="1106" w:hanging="360"/>
      </w:pPr>
      <w:rPr>
        <w:rFonts w:ascii="Symbol" w:hAnsi="Symbol" w:cs="StarSymbol"/>
        <w:sz w:val="18"/>
        <w:szCs w:val="18"/>
      </w:rPr>
    </w:lvl>
    <w:lvl w:ilvl="2">
      <w:start w:val="1"/>
      <w:numFmt w:val="bullet"/>
      <w:lvlText w:val=""/>
      <w:lvlJc w:val="left"/>
      <w:pPr>
        <w:tabs>
          <w:tab w:val="num" w:pos="1852"/>
        </w:tabs>
        <w:ind w:left="1852" w:hanging="360"/>
      </w:pPr>
      <w:rPr>
        <w:rFonts w:ascii="Symbol" w:hAnsi="Symbol" w:cs="StarSymbol"/>
        <w:sz w:val="18"/>
        <w:szCs w:val="18"/>
      </w:rPr>
    </w:lvl>
    <w:lvl w:ilvl="3">
      <w:start w:val="1"/>
      <w:numFmt w:val="bullet"/>
      <w:lvlText w:val=""/>
      <w:lvlJc w:val="left"/>
      <w:pPr>
        <w:tabs>
          <w:tab w:val="num" w:pos="2598"/>
        </w:tabs>
        <w:ind w:left="2598" w:hanging="360"/>
      </w:pPr>
      <w:rPr>
        <w:rFonts w:ascii="Symbol" w:hAnsi="Symbol" w:cs="StarSymbol"/>
        <w:sz w:val="18"/>
        <w:szCs w:val="18"/>
      </w:rPr>
    </w:lvl>
    <w:lvl w:ilvl="4">
      <w:start w:val="1"/>
      <w:numFmt w:val="bullet"/>
      <w:lvlText w:val=""/>
      <w:lvlJc w:val="left"/>
      <w:pPr>
        <w:tabs>
          <w:tab w:val="num" w:pos="3344"/>
        </w:tabs>
        <w:ind w:left="3344" w:hanging="360"/>
      </w:pPr>
      <w:rPr>
        <w:rFonts w:ascii="Symbol" w:hAnsi="Symbol" w:cs="StarSymbol"/>
        <w:sz w:val="18"/>
        <w:szCs w:val="18"/>
      </w:rPr>
    </w:lvl>
    <w:lvl w:ilvl="5">
      <w:start w:val="1"/>
      <w:numFmt w:val="bullet"/>
      <w:lvlText w:val=""/>
      <w:lvlJc w:val="left"/>
      <w:pPr>
        <w:tabs>
          <w:tab w:val="num" w:pos="4090"/>
        </w:tabs>
        <w:ind w:left="4090" w:hanging="360"/>
      </w:pPr>
      <w:rPr>
        <w:rFonts w:ascii="Symbol" w:hAnsi="Symbol" w:cs="StarSymbol"/>
        <w:sz w:val="18"/>
        <w:szCs w:val="18"/>
      </w:rPr>
    </w:lvl>
    <w:lvl w:ilvl="6">
      <w:start w:val="1"/>
      <w:numFmt w:val="bullet"/>
      <w:lvlText w:val=""/>
      <w:lvlJc w:val="left"/>
      <w:pPr>
        <w:tabs>
          <w:tab w:val="num" w:pos="4836"/>
        </w:tabs>
        <w:ind w:left="4836" w:hanging="360"/>
      </w:pPr>
      <w:rPr>
        <w:rFonts w:ascii="Symbol" w:hAnsi="Symbol" w:cs="StarSymbol"/>
        <w:sz w:val="18"/>
        <w:szCs w:val="18"/>
      </w:rPr>
    </w:lvl>
    <w:lvl w:ilvl="7">
      <w:start w:val="1"/>
      <w:numFmt w:val="bullet"/>
      <w:lvlText w:val=""/>
      <w:lvlJc w:val="left"/>
      <w:pPr>
        <w:tabs>
          <w:tab w:val="num" w:pos="5582"/>
        </w:tabs>
        <w:ind w:left="5582" w:hanging="360"/>
      </w:pPr>
      <w:rPr>
        <w:rFonts w:ascii="Symbol" w:hAnsi="Symbol" w:cs="StarSymbol"/>
        <w:sz w:val="18"/>
        <w:szCs w:val="18"/>
      </w:rPr>
    </w:lvl>
    <w:lvl w:ilvl="8">
      <w:start w:val="1"/>
      <w:numFmt w:val="bullet"/>
      <w:lvlText w:val=""/>
      <w:lvlJc w:val="left"/>
      <w:pPr>
        <w:tabs>
          <w:tab w:val="num" w:pos="6328"/>
        </w:tabs>
        <w:ind w:left="6328"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4184B4B"/>
    <w:multiLevelType w:val="hybridMultilevel"/>
    <w:tmpl w:val="C69AB0E4"/>
    <w:lvl w:ilvl="0" w:tplc="11F43272">
      <w:start w:val="13"/>
      <w:numFmt w:val="decimal"/>
      <w:lvlText w:val="%1."/>
      <w:lvlJc w:val="left"/>
      <w:pPr>
        <w:tabs>
          <w:tab w:val="num" w:pos="960"/>
        </w:tabs>
        <w:ind w:left="960" w:hanging="360"/>
      </w:pPr>
      <w:rPr>
        <w:rFonts w:hint="default"/>
        <w:b w:val="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5" w15:restartNumberingAfterBreak="0">
    <w:nsid w:val="0DD96987"/>
    <w:multiLevelType w:val="singleLevel"/>
    <w:tmpl w:val="74787F20"/>
    <w:lvl w:ilvl="0">
      <w:start w:val="1"/>
      <w:numFmt w:val="decimal"/>
      <w:lvlText w:val="%1."/>
      <w:legacy w:legacy="1" w:legacySpace="0" w:legacyIndent="634"/>
      <w:lvlJc w:val="left"/>
      <w:rPr>
        <w:rFonts w:ascii="Times New Roman" w:hAnsi="Times New Roman" w:cs="Times New Roman" w:hint="default"/>
        <w:sz w:val="22"/>
        <w:szCs w:val="22"/>
      </w:rPr>
    </w:lvl>
  </w:abstractNum>
  <w:abstractNum w:abstractNumId="6" w15:restartNumberingAfterBreak="0">
    <w:nsid w:val="10F53467"/>
    <w:multiLevelType w:val="singleLevel"/>
    <w:tmpl w:val="84BE01DC"/>
    <w:lvl w:ilvl="0">
      <w:start w:val="1"/>
      <w:numFmt w:val="decimal"/>
      <w:lvlText w:val="%1."/>
      <w:legacy w:legacy="1" w:legacySpace="0" w:legacyIndent="629"/>
      <w:lvlJc w:val="left"/>
      <w:rPr>
        <w:rFonts w:ascii="Times New Roman" w:hAnsi="Times New Roman" w:cs="Times New Roman" w:hint="default"/>
        <w:sz w:val="22"/>
        <w:szCs w:val="22"/>
      </w:rPr>
    </w:lvl>
  </w:abstractNum>
  <w:abstractNum w:abstractNumId="7" w15:restartNumberingAfterBreak="0">
    <w:nsid w:val="1C9D7984"/>
    <w:multiLevelType w:val="singleLevel"/>
    <w:tmpl w:val="60782F90"/>
    <w:lvl w:ilvl="0">
      <w:start w:val="1"/>
      <w:numFmt w:val="decimal"/>
      <w:lvlText w:val="%1."/>
      <w:legacy w:legacy="1" w:legacySpace="0" w:legacyIndent="509"/>
      <w:lvlJc w:val="left"/>
      <w:rPr>
        <w:rFonts w:ascii="Times New Roman" w:hAnsi="Times New Roman" w:cs="Times New Roman" w:hint="default"/>
      </w:rPr>
    </w:lvl>
  </w:abstractNum>
  <w:abstractNum w:abstractNumId="8" w15:restartNumberingAfterBreak="0">
    <w:nsid w:val="20545D3C"/>
    <w:multiLevelType w:val="singleLevel"/>
    <w:tmpl w:val="F628F918"/>
    <w:lvl w:ilvl="0">
      <w:start w:val="1"/>
      <w:numFmt w:val="decimal"/>
      <w:lvlText w:val="%1."/>
      <w:legacy w:legacy="1" w:legacySpace="0" w:legacyIndent="624"/>
      <w:lvlJc w:val="left"/>
      <w:rPr>
        <w:rFonts w:ascii="Arial Unicode MS" w:eastAsia="Arial Unicode MS" w:hAnsi="Arial Unicode MS" w:cs="Arial Unicode MS" w:hint="eastAsia"/>
      </w:rPr>
    </w:lvl>
  </w:abstractNum>
  <w:abstractNum w:abstractNumId="9" w15:restartNumberingAfterBreak="0">
    <w:nsid w:val="23830861"/>
    <w:multiLevelType w:val="singleLevel"/>
    <w:tmpl w:val="28F8141C"/>
    <w:lvl w:ilvl="0">
      <w:start w:val="1"/>
      <w:numFmt w:val="decimal"/>
      <w:lvlText w:val="%1."/>
      <w:legacy w:legacy="1" w:legacySpace="0" w:legacyIndent="629"/>
      <w:lvlJc w:val="left"/>
      <w:rPr>
        <w:rFonts w:ascii="Times New Roman" w:hAnsi="Times New Roman" w:cs="Times New Roman" w:hint="default"/>
      </w:rPr>
    </w:lvl>
  </w:abstractNum>
  <w:abstractNum w:abstractNumId="10" w15:restartNumberingAfterBreak="0">
    <w:nsid w:val="23A774E8"/>
    <w:multiLevelType w:val="hybridMultilevel"/>
    <w:tmpl w:val="7570E182"/>
    <w:lvl w:ilvl="0" w:tplc="F9DC010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15:restartNumberingAfterBreak="0">
    <w:nsid w:val="25D6498D"/>
    <w:multiLevelType w:val="singleLevel"/>
    <w:tmpl w:val="F4D43422"/>
    <w:lvl w:ilvl="0">
      <w:start w:val="6"/>
      <w:numFmt w:val="decimal"/>
      <w:lvlText w:val="%1."/>
      <w:legacy w:legacy="1" w:legacySpace="0" w:legacyIndent="634"/>
      <w:lvlJc w:val="left"/>
      <w:rPr>
        <w:rFonts w:ascii="Times New Roman" w:hAnsi="Times New Roman" w:cs="Times New Roman" w:hint="default"/>
      </w:rPr>
    </w:lvl>
  </w:abstractNum>
  <w:abstractNum w:abstractNumId="12" w15:restartNumberingAfterBreak="0">
    <w:nsid w:val="2D683C7C"/>
    <w:multiLevelType w:val="singleLevel"/>
    <w:tmpl w:val="61B0FA60"/>
    <w:lvl w:ilvl="0">
      <w:start w:val="1"/>
      <w:numFmt w:val="decimal"/>
      <w:lvlText w:val="%1."/>
      <w:legacy w:legacy="1" w:legacySpace="0" w:legacyIndent="624"/>
      <w:lvlJc w:val="left"/>
      <w:rPr>
        <w:rFonts w:ascii="Arial Unicode MS" w:eastAsia="Arial Unicode MS" w:hAnsi="Arial Unicode MS" w:cs="Arial Unicode MS" w:hint="eastAsia"/>
      </w:rPr>
    </w:lvl>
  </w:abstractNum>
  <w:abstractNum w:abstractNumId="13" w15:restartNumberingAfterBreak="0">
    <w:nsid w:val="2E4E33C4"/>
    <w:multiLevelType w:val="hybridMultilevel"/>
    <w:tmpl w:val="59E87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B955D9"/>
    <w:multiLevelType w:val="hybridMultilevel"/>
    <w:tmpl w:val="2EA85068"/>
    <w:lvl w:ilvl="0" w:tplc="F3B4F938">
      <w:start w:val="1"/>
      <w:numFmt w:val="decimal"/>
      <w:lvlText w:val="%1."/>
      <w:lvlJc w:val="left"/>
      <w:pPr>
        <w:tabs>
          <w:tab w:val="num" w:pos="1065"/>
        </w:tabs>
        <w:ind w:left="1065" w:hanging="360"/>
      </w:pPr>
      <w:rPr>
        <w:rFonts w:hint="default"/>
      </w:rPr>
    </w:lvl>
    <w:lvl w:ilvl="1" w:tplc="04190001">
      <w:start w:val="1"/>
      <w:numFmt w:val="bullet"/>
      <w:lvlText w:val=""/>
      <w:lvlJc w:val="left"/>
      <w:pPr>
        <w:tabs>
          <w:tab w:val="num" w:pos="1785"/>
        </w:tabs>
        <w:ind w:left="1785" w:hanging="360"/>
      </w:pPr>
      <w:rPr>
        <w:rFonts w:ascii="Symbol" w:hAnsi="Symbol"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4552241F"/>
    <w:multiLevelType w:val="hybridMultilevel"/>
    <w:tmpl w:val="0980DECE"/>
    <w:lvl w:ilvl="0" w:tplc="C46E399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4BC16E4F"/>
    <w:multiLevelType w:val="hybridMultilevel"/>
    <w:tmpl w:val="85B4C47A"/>
    <w:lvl w:ilvl="0" w:tplc="11BCBE00">
      <w:start w:val="9"/>
      <w:numFmt w:val="decimal"/>
      <w:lvlText w:val="%1."/>
      <w:lvlJc w:val="left"/>
      <w:pPr>
        <w:tabs>
          <w:tab w:val="num" w:pos="570"/>
        </w:tabs>
        <w:ind w:left="570" w:hanging="57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50C44530"/>
    <w:multiLevelType w:val="hybridMultilevel"/>
    <w:tmpl w:val="9A100160"/>
    <w:lvl w:ilvl="0" w:tplc="027A5E86">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548655D9"/>
    <w:multiLevelType w:val="singleLevel"/>
    <w:tmpl w:val="60782F90"/>
    <w:lvl w:ilvl="0">
      <w:start w:val="1"/>
      <w:numFmt w:val="decimal"/>
      <w:lvlText w:val="%1."/>
      <w:legacy w:legacy="1" w:legacySpace="0" w:legacyIndent="509"/>
      <w:lvlJc w:val="left"/>
      <w:rPr>
        <w:rFonts w:ascii="Times New Roman" w:hAnsi="Times New Roman" w:cs="Times New Roman" w:hint="default"/>
      </w:rPr>
    </w:lvl>
  </w:abstractNum>
  <w:abstractNum w:abstractNumId="19" w15:restartNumberingAfterBreak="0">
    <w:nsid w:val="56E4349F"/>
    <w:multiLevelType w:val="hybridMultilevel"/>
    <w:tmpl w:val="6776B54E"/>
    <w:lvl w:ilvl="0" w:tplc="5330C4BE">
      <w:start w:val="1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0" w15:restartNumberingAfterBreak="0">
    <w:nsid w:val="61AE2CE7"/>
    <w:multiLevelType w:val="singleLevel"/>
    <w:tmpl w:val="E3C24C62"/>
    <w:lvl w:ilvl="0">
      <w:start w:val="1"/>
      <w:numFmt w:val="decimal"/>
      <w:lvlText w:val="%1."/>
      <w:legacy w:legacy="1" w:legacySpace="0" w:legacyIndent="629"/>
      <w:lvlJc w:val="left"/>
      <w:rPr>
        <w:rFonts w:ascii="Times New Roman" w:hAnsi="Times New Roman" w:cs="Times New Roman" w:hint="default"/>
        <w:sz w:val="22"/>
        <w:szCs w:val="22"/>
      </w:rPr>
    </w:lvl>
  </w:abstractNum>
  <w:abstractNum w:abstractNumId="21" w15:restartNumberingAfterBreak="0">
    <w:nsid w:val="6C467D91"/>
    <w:multiLevelType w:val="hybridMultilevel"/>
    <w:tmpl w:val="F0E8BCA0"/>
    <w:lvl w:ilvl="0" w:tplc="6BBC696C">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15:restartNumberingAfterBreak="0">
    <w:nsid w:val="73DE6766"/>
    <w:multiLevelType w:val="hybridMultilevel"/>
    <w:tmpl w:val="1FDA609E"/>
    <w:lvl w:ilvl="0" w:tplc="0419000F">
      <w:start w:val="1"/>
      <w:numFmt w:val="decimal"/>
      <w:lvlText w:val="%1."/>
      <w:lvlJc w:val="left"/>
      <w:pPr>
        <w:tabs>
          <w:tab w:val="num" w:pos="1207"/>
        </w:tabs>
        <w:ind w:left="1207" w:hanging="360"/>
      </w:pPr>
    </w:lvl>
    <w:lvl w:ilvl="1" w:tplc="04190019" w:tentative="1">
      <w:start w:val="1"/>
      <w:numFmt w:val="lowerLetter"/>
      <w:lvlText w:val="%2."/>
      <w:lvlJc w:val="left"/>
      <w:pPr>
        <w:tabs>
          <w:tab w:val="num" w:pos="1927"/>
        </w:tabs>
        <w:ind w:left="1927" w:hanging="360"/>
      </w:pPr>
    </w:lvl>
    <w:lvl w:ilvl="2" w:tplc="0419001B" w:tentative="1">
      <w:start w:val="1"/>
      <w:numFmt w:val="lowerRoman"/>
      <w:lvlText w:val="%3."/>
      <w:lvlJc w:val="right"/>
      <w:pPr>
        <w:tabs>
          <w:tab w:val="num" w:pos="2647"/>
        </w:tabs>
        <w:ind w:left="2647" w:hanging="180"/>
      </w:pPr>
    </w:lvl>
    <w:lvl w:ilvl="3" w:tplc="0419000F" w:tentative="1">
      <w:start w:val="1"/>
      <w:numFmt w:val="decimal"/>
      <w:lvlText w:val="%4."/>
      <w:lvlJc w:val="left"/>
      <w:pPr>
        <w:tabs>
          <w:tab w:val="num" w:pos="3367"/>
        </w:tabs>
        <w:ind w:left="3367" w:hanging="360"/>
      </w:pPr>
    </w:lvl>
    <w:lvl w:ilvl="4" w:tplc="04190019" w:tentative="1">
      <w:start w:val="1"/>
      <w:numFmt w:val="lowerLetter"/>
      <w:lvlText w:val="%5."/>
      <w:lvlJc w:val="left"/>
      <w:pPr>
        <w:tabs>
          <w:tab w:val="num" w:pos="4087"/>
        </w:tabs>
        <w:ind w:left="4087" w:hanging="360"/>
      </w:pPr>
    </w:lvl>
    <w:lvl w:ilvl="5" w:tplc="0419001B" w:tentative="1">
      <w:start w:val="1"/>
      <w:numFmt w:val="lowerRoman"/>
      <w:lvlText w:val="%6."/>
      <w:lvlJc w:val="right"/>
      <w:pPr>
        <w:tabs>
          <w:tab w:val="num" w:pos="4807"/>
        </w:tabs>
        <w:ind w:left="4807" w:hanging="180"/>
      </w:pPr>
    </w:lvl>
    <w:lvl w:ilvl="6" w:tplc="0419000F" w:tentative="1">
      <w:start w:val="1"/>
      <w:numFmt w:val="decimal"/>
      <w:lvlText w:val="%7."/>
      <w:lvlJc w:val="left"/>
      <w:pPr>
        <w:tabs>
          <w:tab w:val="num" w:pos="5527"/>
        </w:tabs>
        <w:ind w:left="5527" w:hanging="360"/>
      </w:pPr>
    </w:lvl>
    <w:lvl w:ilvl="7" w:tplc="04190019" w:tentative="1">
      <w:start w:val="1"/>
      <w:numFmt w:val="lowerLetter"/>
      <w:lvlText w:val="%8."/>
      <w:lvlJc w:val="left"/>
      <w:pPr>
        <w:tabs>
          <w:tab w:val="num" w:pos="6247"/>
        </w:tabs>
        <w:ind w:left="6247" w:hanging="360"/>
      </w:pPr>
    </w:lvl>
    <w:lvl w:ilvl="8" w:tplc="0419001B" w:tentative="1">
      <w:start w:val="1"/>
      <w:numFmt w:val="lowerRoman"/>
      <w:lvlText w:val="%9."/>
      <w:lvlJc w:val="right"/>
      <w:pPr>
        <w:tabs>
          <w:tab w:val="num" w:pos="6967"/>
        </w:tabs>
        <w:ind w:left="6967" w:hanging="180"/>
      </w:pPr>
    </w:lvl>
  </w:abstractNum>
  <w:abstractNum w:abstractNumId="23" w15:restartNumberingAfterBreak="0">
    <w:nsid w:val="78384648"/>
    <w:multiLevelType w:val="hybridMultilevel"/>
    <w:tmpl w:val="198C7658"/>
    <w:lvl w:ilvl="0" w:tplc="B2C82992">
      <w:start w:val="10"/>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7C046622"/>
    <w:multiLevelType w:val="hybridMultilevel"/>
    <w:tmpl w:val="58B8FF40"/>
    <w:lvl w:ilvl="0" w:tplc="E5FE05BC">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2"/>
  </w:num>
  <w:num w:numId="2">
    <w:abstractNumId w:val="16"/>
  </w:num>
  <w:num w:numId="3">
    <w:abstractNumId w:val="23"/>
  </w:num>
  <w:num w:numId="4">
    <w:abstractNumId w:val="19"/>
  </w:num>
  <w:num w:numId="5">
    <w:abstractNumId w:val="4"/>
  </w:num>
  <w:num w:numId="6">
    <w:abstractNumId w:val="10"/>
  </w:num>
  <w:num w:numId="7">
    <w:abstractNumId w:val="17"/>
  </w:num>
  <w:num w:numId="8">
    <w:abstractNumId w:val="24"/>
  </w:num>
  <w:num w:numId="9">
    <w:abstractNumId w:val="15"/>
  </w:num>
  <w:num w:numId="10">
    <w:abstractNumId w:val="14"/>
  </w:num>
  <w:num w:numId="11">
    <w:abstractNumId w:val="21"/>
  </w:num>
  <w:num w:numId="12">
    <w:abstractNumId w:val="0"/>
  </w:num>
  <w:num w:numId="13">
    <w:abstractNumId w:val="1"/>
  </w:num>
  <w:num w:numId="14">
    <w:abstractNumId w:val="2"/>
  </w:num>
  <w:num w:numId="15">
    <w:abstractNumId w:val="3"/>
  </w:num>
  <w:num w:numId="16">
    <w:abstractNumId w:val="13"/>
  </w:num>
  <w:num w:numId="17">
    <w:abstractNumId w:val="6"/>
  </w:num>
  <w:num w:numId="18">
    <w:abstractNumId w:val="20"/>
  </w:num>
  <w:num w:numId="19">
    <w:abstractNumId w:val="5"/>
  </w:num>
  <w:num w:numId="20">
    <w:abstractNumId w:val="11"/>
  </w:num>
  <w:num w:numId="21">
    <w:abstractNumId w:val="12"/>
    <w:lvlOverride w:ilvl="0">
      <w:lvl w:ilvl="0">
        <w:start w:val="1"/>
        <w:numFmt w:val="decimal"/>
        <w:lvlText w:val="%1."/>
        <w:legacy w:legacy="1" w:legacySpace="0" w:legacyIndent="624"/>
        <w:lvlJc w:val="left"/>
        <w:rPr>
          <w:rFonts w:ascii="Times New Roman" w:hAnsi="Times New Roman" w:cs="Times New Roman" w:hint="default"/>
          <w:b w:val="0"/>
          <w:sz w:val="22"/>
          <w:szCs w:val="22"/>
        </w:rPr>
      </w:lvl>
    </w:lvlOverride>
  </w:num>
  <w:num w:numId="22">
    <w:abstractNumId w:val="9"/>
  </w:num>
  <w:num w:numId="23">
    <w:abstractNumId w:val="8"/>
    <w:lvlOverride w:ilvl="0">
      <w:lvl w:ilvl="0">
        <w:start w:val="1"/>
        <w:numFmt w:val="decimal"/>
        <w:lvlText w:val="%1."/>
        <w:legacy w:legacy="1" w:legacySpace="0" w:legacyIndent="624"/>
        <w:lvlJc w:val="left"/>
        <w:rPr>
          <w:rFonts w:ascii="Times New Roman" w:hAnsi="Times New Roman" w:cs="Times New Roman" w:hint="default"/>
          <w:b w:val="0"/>
        </w:rPr>
      </w:lvl>
    </w:lvlOverride>
  </w:num>
  <w:num w:numId="24">
    <w:abstractNumId w:val="8"/>
    <w:lvlOverride w:ilvl="0">
      <w:lvl w:ilvl="0">
        <w:start w:val="17"/>
        <w:numFmt w:val="decimal"/>
        <w:lvlText w:val="%1."/>
        <w:legacy w:legacy="1" w:legacySpace="0" w:legacyIndent="624"/>
        <w:lvlJc w:val="left"/>
        <w:rPr>
          <w:rFonts w:ascii="Times New Roman" w:hAnsi="Times New Roman" w:cs="Times New Roman" w:hint="default"/>
        </w:rPr>
      </w:lvl>
    </w:lvlOverride>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51"/>
    <w:rsid w:val="00003F11"/>
    <w:rsid w:val="0000500A"/>
    <w:rsid w:val="00006C53"/>
    <w:rsid w:val="00010A7E"/>
    <w:rsid w:val="00011016"/>
    <w:rsid w:val="00013CC9"/>
    <w:rsid w:val="00020F92"/>
    <w:rsid w:val="0002177C"/>
    <w:rsid w:val="00022050"/>
    <w:rsid w:val="00024B38"/>
    <w:rsid w:val="00033D8A"/>
    <w:rsid w:val="00034697"/>
    <w:rsid w:val="00035944"/>
    <w:rsid w:val="00035DE2"/>
    <w:rsid w:val="00036617"/>
    <w:rsid w:val="00052A64"/>
    <w:rsid w:val="0005387F"/>
    <w:rsid w:val="00055CA8"/>
    <w:rsid w:val="00060513"/>
    <w:rsid w:val="00062334"/>
    <w:rsid w:val="00064AD8"/>
    <w:rsid w:val="000672C4"/>
    <w:rsid w:val="00067A2A"/>
    <w:rsid w:val="00067E4F"/>
    <w:rsid w:val="00070DAF"/>
    <w:rsid w:val="00071DBA"/>
    <w:rsid w:val="000729EA"/>
    <w:rsid w:val="00073240"/>
    <w:rsid w:val="00077919"/>
    <w:rsid w:val="00080F2B"/>
    <w:rsid w:val="000815DC"/>
    <w:rsid w:val="00082E39"/>
    <w:rsid w:val="00086999"/>
    <w:rsid w:val="00086A9F"/>
    <w:rsid w:val="00087171"/>
    <w:rsid w:val="00087B15"/>
    <w:rsid w:val="00087D21"/>
    <w:rsid w:val="00092989"/>
    <w:rsid w:val="00095432"/>
    <w:rsid w:val="0009626B"/>
    <w:rsid w:val="00096321"/>
    <w:rsid w:val="0009727E"/>
    <w:rsid w:val="000A0AED"/>
    <w:rsid w:val="000A13F3"/>
    <w:rsid w:val="000A321C"/>
    <w:rsid w:val="000A3258"/>
    <w:rsid w:val="000A4DAF"/>
    <w:rsid w:val="000A7030"/>
    <w:rsid w:val="000A7ADB"/>
    <w:rsid w:val="000B0295"/>
    <w:rsid w:val="000B09FB"/>
    <w:rsid w:val="000B377A"/>
    <w:rsid w:val="000B6E35"/>
    <w:rsid w:val="000C04BD"/>
    <w:rsid w:val="000C1F2E"/>
    <w:rsid w:val="000C6026"/>
    <w:rsid w:val="000C6B96"/>
    <w:rsid w:val="000D0C1F"/>
    <w:rsid w:val="000D3F18"/>
    <w:rsid w:val="000D40D7"/>
    <w:rsid w:val="000D4A3D"/>
    <w:rsid w:val="000D55C0"/>
    <w:rsid w:val="000D5A9D"/>
    <w:rsid w:val="000D6C36"/>
    <w:rsid w:val="000D6FD6"/>
    <w:rsid w:val="000D7490"/>
    <w:rsid w:val="000E0165"/>
    <w:rsid w:val="000E737A"/>
    <w:rsid w:val="000F1BE4"/>
    <w:rsid w:val="000F4676"/>
    <w:rsid w:val="000F46FE"/>
    <w:rsid w:val="000F4E47"/>
    <w:rsid w:val="000F5F93"/>
    <w:rsid w:val="000F77EA"/>
    <w:rsid w:val="000F799C"/>
    <w:rsid w:val="00102572"/>
    <w:rsid w:val="00102876"/>
    <w:rsid w:val="00102B51"/>
    <w:rsid w:val="00103A3A"/>
    <w:rsid w:val="0010469E"/>
    <w:rsid w:val="00104B5F"/>
    <w:rsid w:val="00104C8E"/>
    <w:rsid w:val="001070D2"/>
    <w:rsid w:val="00111C90"/>
    <w:rsid w:val="00112867"/>
    <w:rsid w:val="00113B0A"/>
    <w:rsid w:val="001159BF"/>
    <w:rsid w:val="00115BE6"/>
    <w:rsid w:val="00115E1C"/>
    <w:rsid w:val="001204BA"/>
    <w:rsid w:val="001231F4"/>
    <w:rsid w:val="001311E3"/>
    <w:rsid w:val="00131A94"/>
    <w:rsid w:val="00132296"/>
    <w:rsid w:val="00133E3A"/>
    <w:rsid w:val="00136355"/>
    <w:rsid w:val="0013787C"/>
    <w:rsid w:val="0014095F"/>
    <w:rsid w:val="00141E6C"/>
    <w:rsid w:val="00143279"/>
    <w:rsid w:val="0014341F"/>
    <w:rsid w:val="00144C4C"/>
    <w:rsid w:val="00144F9B"/>
    <w:rsid w:val="00145D8D"/>
    <w:rsid w:val="001611C9"/>
    <w:rsid w:val="00161985"/>
    <w:rsid w:val="00163ABD"/>
    <w:rsid w:val="00165AAF"/>
    <w:rsid w:val="001679A6"/>
    <w:rsid w:val="00171707"/>
    <w:rsid w:val="0017228A"/>
    <w:rsid w:val="001722C6"/>
    <w:rsid w:val="001775F7"/>
    <w:rsid w:val="0017776E"/>
    <w:rsid w:val="00177783"/>
    <w:rsid w:val="00177835"/>
    <w:rsid w:val="00182531"/>
    <w:rsid w:val="0018416E"/>
    <w:rsid w:val="00186633"/>
    <w:rsid w:val="00195165"/>
    <w:rsid w:val="001959AA"/>
    <w:rsid w:val="001968DD"/>
    <w:rsid w:val="001A0D5C"/>
    <w:rsid w:val="001A19E3"/>
    <w:rsid w:val="001A2CF6"/>
    <w:rsid w:val="001A48E6"/>
    <w:rsid w:val="001A5AF2"/>
    <w:rsid w:val="001B0294"/>
    <w:rsid w:val="001B0B54"/>
    <w:rsid w:val="001B2D71"/>
    <w:rsid w:val="001B3498"/>
    <w:rsid w:val="001C0F9F"/>
    <w:rsid w:val="001C1645"/>
    <w:rsid w:val="001C4570"/>
    <w:rsid w:val="001C4618"/>
    <w:rsid w:val="001C6DEA"/>
    <w:rsid w:val="001E1C74"/>
    <w:rsid w:val="001E23E9"/>
    <w:rsid w:val="001E45D6"/>
    <w:rsid w:val="001E5F31"/>
    <w:rsid w:val="001F026D"/>
    <w:rsid w:val="001F1DAE"/>
    <w:rsid w:val="001F469A"/>
    <w:rsid w:val="002037A4"/>
    <w:rsid w:val="002052E8"/>
    <w:rsid w:val="00212F7B"/>
    <w:rsid w:val="0021432D"/>
    <w:rsid w:val="00214F36"/>
    <w:rsid w:val="0021565F"/>
    <w:rsid w:val="00215E85"/>
    <w:rsid w:val="002169EA"/>
    <w:rsid w:val="00217A8A"/>
    <w:rsid w:val="00225CB3"/>
    <w:rsid w:val="002271CA"/>
    <w:rsid w:val="002274F0"/>
    <w:rsid w:val="0023298D"/>
    <w:rsid w:val="00232E4E"/>
    <w:rsid w:val="0023484A"/>
    <w:rsid w:val="002349E3"/>
    <w:rsid w:val="00236C0E"/>
    <w:rsid w:val="00240BEE"/>
    <w:rsid w:val="002446F0"/>
    <w:rsid w:val="00250886"/>
    <w:rsid w:val="00251BD6"/>
    <w:rsid w:val="00254524"/>
    <w:rsid w:val="00255451"/>
    <w:rsid w:val="00263372"/>
    <w:rsid w:val="00263E39"/>
    <w:rsid w:val="002655BB"/>
    <w:rsid w:val="00270AF7"/>
    <w:rsid w:val="00273A63"/>
    <w:rsid w:val="00275BE6"/>
    <w:rsid w:val="00276544"/>
    <w:rsid w:val="002801BB"/>
    <w:rsid w:val="0028279F"/>
    <w:rsid w:val="002848EB"/>
    <w:rsid w:val="002873C2"/>
    <w:rsid w:val="00292205"/>
    <w:rsid w:val="00294CC3"/>
    <w:rsid w:val="0029544A"/>
    <w:rsid w:val="002A2B98"/>
    <w:rsid w:val="002A2E11"/>
    <w:rsid w:val="002A3997"/>
    <w:rsid w:val="002A3B4A"/>
    <w:rsid w:val="002A5514"/>
    <w:rsid w:val="002A5AAF"/>
    <w:rsid w:val="002A6475"/>
    <w:rsid w:val="002A71B2"/>
    <w:rsid w:val="002A73A8"/>
    <w:rsid w:val="002B0454"/>
    <w:rsid w:val="002B10CF"/>
    <w:rsid w:val="002B28E2"/>
    <w:rsid w:val="002B32DD"/>
    <w:rsid w:val="002B35D7"/>
    <w:rsid w:val="002B382C"/>
    <w:rsid w:val="002B59DC"/>
    <w:rsid w:val="002B5A3C"/>
    <w:rsid w:val="002C3296"/>
    <w:rsid w:val="002C5021"/>
    <w:rsid w:val="002E2541"/>
    <w:rsid w:val="002E3803"/>
    <w:rsid w:val="002E4386"/>
    <w:rsid w:val="002E4A41"/>
    <w:rsid w:val="002E4F93"/>
    <w:rsid w:val="002E6CB5"/>
    <w:rsid w:val="002E72D8"/>
    <w:rsid w:val="002F094C"/>
    <w:rsid w:val="002F10AB"/>
    <w:rsid w:val="002F15B9"/>
    <w:rsid w:val="002F5FA5"/>
    <w:rsid w:val="002F608D"/>
    <w:rsid w:val="002F6A12"/>
    <w:rsid w:val="003028E5"/>
    <w:rsid w:val="003029A9"/>
    <w:rsid w:val="00304797"/>
    <w:rsid w:val="00304F5C"/>
    <w:rsid w:val="0030773A"/>
    <w:rsid w:val="00310E4E"/>
    <w:rsid w:val="00313DDE"/>
    <w:rsid w:val="00315473"/>
    <w:rsid w:val="00320584"/>
    <w:rsid w:val="003223CC"/>
    <w:rsid w:val="00326BFA"/>
    <w:rsid w:val="00326D5D"/>
    <w:rsid w:val="003323C7"/>
    <w:rsid w:val="00332B17"/>
    <w:rsid w:val="00334A9A"/>
    <w:rsid w:val="00343D5D"/>
    <w:rsid w:val="00357EC3"/>
    <w:rsid w:val="00357FE4"/>
    <w:rsid w:val="00360B34"/>
    <w:rsid w:val="00360E84"/>
    <w:rsid w:val="003611C0"/>
    <w:rsid w:val="00363739"/>
    <w:rsid w:val="00363DB1"/>
    <w:rsid w:val="00364853"/>
    <w:rsid w:val="0036509E"/>
    <w:rsid w:val="00366755"/>
    <w:rsid w:val="003710C5"/>
    <w:rsid w:val="00373657"/>
    <w:rsid w:val="003772FB"/>
    <w:rsid w:val="003816C1"/>
    <w:rsid w:val="00383FB5"/>
    <w:rsid w:val="0038464A"/>
    <w:rsid w:val="00392A9E"/>
    <w:rsid w:val="00396653"/>
    <w:rsid w:val="003A20F6"/>
    <w:rsid w:val="003A238D"/>
    <w:rsid w:val="003A3986"/>
    <w:rsid w:val="003A3EE5"/>
    <w:rsid w:val="003A6175"/>
    <w:rsid w:val="003A7C1C"/>
    <w:rsid w:val="003B282E"/>
    <w:rsid w:val="003B520A"/>
    <w:rsid w:val="003C19E6"/>
    <w:rsid w:val="003C29C3"/>
    <w:rsid w:val="003C3F09"/>
    <w:rsid w:val="003C42E4"/>
    <w:rsid w:val="003D1E2A"/>
    <w:rsid w:val="003D32A2"/>
    <w:rsid w:val="003D4FF4"/>
    <w:rsid w:val="003E0882"/>
    <w:rsid w:val="003E0F65"/>
    <w:rsid w:val="003E33D6"/>
    <w:rsid w:val="003E409B"/>
    <w:rsid w:val="003E4A37"/>
    <w:rsid w:val="003E7631"/>
    <w:rsid w:val="003F0272"/>
    <w:rsid w:val="003F72BF"/>
    <w:rsid w:val="003F7909"/>
    <w:rsid w:val="00400579"/>
    <w:rsid w:val="00402C8B"/>
    <w:rsid w:val="00403BDB"/>
    <w:rsid w:val="0040793E"/>
    <w:rsid w:val="00411D0E"/>
    <w:rsid w:val="0041575B"/>
    <w:rsid w:val="00422F8E"/>
    <w:rsid w:val="00431DAF"/>
    <w:rsid w:val="00432FD4"/>
    <w:rsid w:val="00433F5D"/>
    <w:rsid w:val="00434A01"/>
    <w:rsid w:val="004361CE"/>
    <w:rsid w:val="00440104"/>
    <w:rsid w:val="004442AE"/>
    <w:rsid w:val="004520BD"/>
    <w:rsid w:val="00452C78"/>
    <w:rsid w:val="00453675"/>
    <w:rsid w:val="004561B2"/>
    <w:rsid w:val="0045651A"/>
    <w:rsid w:val="00456613"/>
    <w:rsid w:val="0046499C"/>
    <w:rsid w:val="00464D1E"/>
    <w:rsid w:val="00474F8B"/>
    <w:rsid w:val="0048060F"/>
    <w:rsid w:val="00480AC6"/>
    <w:rsid w:val="00482095"/>
    <w:rsid w:val="00483001"/>
    <w:rsid w:val="00483760"/>
    <w:rsid w:val="00484820"/>
    <w:rsid w:val="004869C7"/>
    <w:rsid w:val="00490759"/>
    <w:rsid w:val="00490E4E"/>
    <w:rsid w:val="00491DDF"/>
    <w:rsid w:val="004A0B68"/>
    <w:rsid w:val="004A26B8"/>
    <w:rsid w:val="004A330F"/>
    <w:rsid w:val="004A4742"/>
    <w:rsid w:val="004B0F6C"/>
    <w:rsid w:val="004B111D"/>
    <w:rsid w:val="004B4B90"/>
    <w:rsid w:val="004B5AFB"/>
    <w:rsid w:val="004C0259"/>
    <w:rsid w:val="004C19C0"/>
    <w:rsid w:val="004C27EB"/>
    <w:rsid w:val="004C2DCF"/>
    <w:rsid w:val="004C4BBC"/>
    <w:rsid w:val="004C6D1E"/>
    <w:rsid w:val="004D080D"/>
    <w:rsid w:val="004D1667"/>
    <w:rsid w:val="004D61CF"/>
    <w:rsid w:val="004D6260"/>
    <w:rsid w:val="004E00CB"/>
    <w:rsid w:val="004E0638"/>
    <w:rsid w:val="004E0C64"/>
    <w:rsid w:val="004E1BE7"/>
    <w:rsid w:val="004E5CB8"/>
    <w:rsid w:val="004E6768"/>
    <w:rsid w:val="004F1AB2"/>
    <w:rsid w:val="004F3B4A"/>
    <w:rsid w:val="004F417E"/>
    <w:rsid w:val="004F4CD8"/>
    <w:rsid w:val="004F6BCD"/>
    <w:rsid w:val="005010BD"/>
    <w:rsid w:val="005025B3"/>
    <w:rsid w:val="0050339B"/>
    <w:rsid w:val="00506B2C"/>
    <w:rsid w:val="005075AA"/>
    <w:rsid w:val="00507BD5"/>
    <w:rsid w:val="00511591"/>
    <w:rsid w:val="00511EDF"/>
    <w:rsid w:val="005128DD"/>
    <w:rsid w:val="005219FE"/>
    <w:rsid w:val="00522752"/>
    <w:rsid w:val="005268AD"/>
    <w:rsid w:val="00526E16"/>
    <w:rsid w:val="0053543D"/>
    <w:rsid w:val="005362A0"/>
    <w:rsid w:val="005379BE"/>
    <w:rsid w:val="0054153A"/>
    <w:rsid w:val="005420E4"/>
    <w:rsid w:val="00544144"/>
    <w:rsid w:val="005478A5"/>
    <w:rsid w:val="005501B1"/>
    <w:rsid w:val="00553843"/>
    <w:rsid w:val="0055399B"/>
    <w:rsid w:val="00554476"/>
    <w:rsid w:val="00557A70"/>
    <w:rsid w:val="00561E90"/>
    <w:rsid w:val="005622E4"/>
    <w:rsid w:val="00562548"/>
    <w:rsid w:val="005627F1"/>
    <w:rsid w:val="0057189A"/>
    <w:rsid w:val="00574B02"/>
    <w:rsid w:val="00576099"/>
    <w:rsid w:val="00577726"/>
    <w:rsid w:val="00582210"/>
    <w:rsid w:val="005829D1"/>
    <w:rsid w:val="00582DED"/>
    <w:rsid w:val="0058421A"/>
    <w:rsid w:val="00584371"/>
    <w:rsid w:val="005859B8"/>
    <w:rsid w:val="00586C51"/>
    <w:rsid w:val="005908C6"/>
    <w:rsid w:val="00596EF6"/>
    <w:rsid w:val="00596FBF"/>
    <w:rsid w:val="005A0EB4"/>
    <w:rsid w:val="005A481E"/>
    <w:rsid w:val="005A55C2"/>
    <w:rsid w:val="005B09B6"/>
    <w:rsid w:val="005B2747"/>
    <w:rsid w:val="005B2E1E"/>
    <w:rsid w:val="005B3334"/>
    <w:rsid w:val="005B4389"/>
    <w:rsid w:val="005B5A3E"/>
    <w:rsid w:val="005C1007"/>
    <w:rsid w:val="005D45EC"/>
    <w:rsid w:val="005D4C59"/>
    <w:rsid w:val="005D6513"/>
    <w:rsid w:val="005E0F15"/>
    <w:rsid w:val="005E1544"/>
    <w:rsid w:val="005E4FF5"/>
    <w:rsid w:val="005F397D"/>
    <w:rsid w:val="005F3CCD"/>
    <w:rsid w:val="005F5BB1"/>
    <w:rsid w:val="005F7787"/>
    <w:rsid w:val="00606E7B"/>
    <w:rsid w:val="00610C23"/>
    <w:rsid w:val="006139BF"/>
    <w:rsid w:val="006204E6"/>
    <w:rsid w:val="00621B2D"/>
    <w:rsid w:val="00621F21"/>
    <w:rsid w:val="0062597E"/>
    <w:rsid w:val="00627A37"/>
    <w:rsid w:val="0063111D"/>
    <w:rsid w:val="00631A44"/>
    <w:rsid w:val="006364A3"/>
    <w:rsid w:val="00636DB8"/>
    <w:rsid w:val="006431C8"/>
    <w:rsid w:val="00643375"/>
    <w:rsid w:val="00647C1C"/>
    <w:rsid w:val="006510E7"/>
    <w:rsid w:val="00652A3C"/>
    <w:rsid w:val="00660DC8"/>
    <w:rsid w:val="00662143"/>
    <w:rsid w:val="006636EB"/>
    <w:rsid w:val="0066702F"/>
    <w:rsid w:val="006679BD"/>
    <w:rsid w:val="00670A12"/>
    <w:rsid w:val="00670B00"/>
    <w:rsid w:val="0067485A"/>
    <w:rsid w:val="006771D6"/>
    <w:rsid w:val="006803FC"/>
    <w:rsid w:val="0068322F"/>
    <w:rsid w:val="00683358"/>
    <w:rsid w:val="006834A7"/>
    <w:rsid w:val="00683791"/>
    <w:rsid w:val="00683819"/>
    <w:rsid w:val="00683978"/>
    <w:rsid w:val="00687952"/>
    <w:rsid w:val="00690063"/>
    <w:rsid w:val="0069300A"/>
    <w:rsid w:val="006955AF"/>
    <w:rsid w:val="00696944"/>
    <w:rsid w:val="00696BB6"/>
    <w:rsid w:val="006A2334"/>
    <w:rsid w:val="006A27B8"/>
    <w:rsid w:val="006A2E69"/>
    <w:rsid w:val="006A55E6"/>
    <w:rsid w:val="006A7146"/>
    <w:rsid w:val="006A772D"/>
    <w:rsid w:val="006A7F5D"/>
    <w:rsid w:val="006B2647"/>
    <w:rsid w:val="006B4996"/>
    <w:rsid w:val="006B6D9E"/>
    <w:rsid w:val="006B6F98"/>
    <w:rsid w:val="006C0F00"/>
    <w:rsid w:val="006C1E6B"/>
    <w:rsid w:val="006C43F6"/>
    <w:rsid w:val="006C5E0E"/>
    <w:rsid w:val="006C6368"/>
    <w:rsid w:val="006C67AD"/>
    <w:rsid w:val="006C67E1"/>
    <w:rsid w:val="006D32D3"/>
    <w:rsid w:val="006E1113"/>
    <w:rsid w:val="006E7A2F"/>
    <w:rsid w:val="006F375E"/>
    <w:rsid w:val="006F3FF6"/>
    <w:rsid w:val="006F5FA1"/>
    <w:rsid w:val="006F6DDA"/>
    <w:rsid w:val="006F70EA"/>
    <w:rsid w:val="00700322"/>
    <w:rsid w:val="007005B8"/>
    <w:rsid w:val="00701A0C"/>
    <w:rsid w:val="0070216A"/>
    <w:rsid w:val="00704DBB"/>
    <w:rsid w:val="00704EF0"/>
    <w:rsid w:val="00707C72"/>
    <w:rsid w:val="007128C9"/>
    <w:rsid w:val="00712DC0"/>
    <w:rsid w:val="00714B36"/>
    <w:rsid w:val="00715A60"/>
    <w:rsid w:val="007167EC"/>
    <w:rsid w:val="00717F39"/>
    <w:rsid w:val="007204FE"/>
    <w:rsid w:val="00721A6A"/>
    <w:rsid w:val="00725D30"/>
    <w:rsid w:val="00732C0D"/>
    <w:rsid w:val="00732C82"/>
    <w:rsid w:val="00733264"/>
    <w:rsid w:val="00737CB6"/>
    <w:rsid w:val="00741AF3"/>
    <w:rsid w:val="00745C96"/>
    <w:rsid w:val="007503B3"/>
    <w:rsid w:val="00750822"/>
    <w:rsid w:val="00752BFA"/>
    <w:rsid w:val="007534C3"/>
    <w:rsid w:val="00757985"/>
    <w:rsid w:val="007609A1"/>
    <w:rsid w:val="00763577"/>
    <w:rsid w:val="00764F72"/>
    <w:rsid w:val="00764F7B"/>
    <w:rsid w:val="00765C3C"/>
    <w:rsid w:val="00767302"/>
    <w:rsid w:val="007704D3"/>
    <w:rsid w:val="00770963"/>
    <w:rsid w:val="00771C00"/>
    <w:rsid w:val="00773054"/>
    <w:rsid w:val="00774BD1"/>
    <w:rsid w:val="00777649"/>
    <w:rsid w:val="00777A20"/>
    <w:rsid w:val="00780A15"/>
    <w:rsid w:val="00781BDB"/>
    <w:rsid w:val="00782694"/>
    <w:rsid w:val="007843D2"/>
    <w:rsid w:val="007849B2"/>
    <w:rsid w:val="00785C0A"/>
    <w:rsid w:val="00785F96"/>
    <w:rsid w:val="00786CC0"/>
    <w:rsid w:val="00793E8E"/>
    <w:rsid w:val="007942B8"/>
    <w:rsid w:val="007943D4"/>
    <w:rsid w:val="007960CF"/>
    <w:rsid w:val="007A3049"/>
    <w:rsid w:val="007A4B74"/>
    <w:rsid w:val="007A72FD"/>
    <w:rsid w:val="007B1875"/>
    <w:rsid w:val="007B19A4"/>
    <w:rsid w:val="007B7872"/>
    <w:rsid w:val="007C03A5"/>
    <w:rsid w:val="007C0CE0"/>
    <w:rsid w:val="007C0DA3"/>
    <w:rsid w:val="007C30FA"/>
    <w:rsid w:val="007C4F02"/>
    <w:rsid w:val="007D02D9"/>
    <w:rsid w:val="007D05FE"/>
    <w:rsid w:val="007D131B"/>
    <w:rsid w:val="007D1A3C"/>
    <w:rsid w:val="007D1C4D"/>
    <w:rsid w:val="007D467A"/>
    <w:rsid w:val="007E0CEE"/>
    <w:rsid w:val="007E0FE6"/>
    <w:rsid w:val="007E13DE"/>
    <w:rsid w:val="007E3299"/>
    <w:rsid w:val="007F2535"/>
    <w:rsid w:val="007F461D"/>
    <w:rsid w:val="007F68E5"/>
    <w:rsid w:val="007F6A20"/>
    <w:rsid w:val="008029D7"/>
    <w:rsid w:val="00804203"/>
    <w:rsid w:val="00805255"/>
    <w:rsid w:val="00806034"/>
    <w:rsid w:val="00806F17"/>
    <w:rsid w:val="008077B9"/>
    <w:rsid w:val="00807B53"/>
    <w:rsid w:val="00807CB8"/>
    <w:rsid w:val="00810825"/>
    <w:rsid w:val="008134CC"/>
    <w:rsid w:val="00815120"/>
    <w:rsid w:val="00820088"/>
    <w:rsid w:val="00821A09"/>
    <w:rsid w:val="0082288E"/>
    <w:rsid w:val="0082316E"/>
    <w:rsid w:val="008256CA"/>
    <w:rsid w:val="00832085"/>
    <w:rsid w:val="00834893"/>
    <w:rsid w:val="00840B8F"/>
    <w:rsid w:val="00840F1A"/>
    <w:rsid w:val="00842DC3"/>
    <w:rsid w:val="00843D19"/>
    <w:rsid w:val="00844F9F"/>
    <w:rsid w:val="00845CC8"/>
    <w:rsid w:val="00845F22"/>
    <w:rsid w:val="008465CE"/>
    <w:rsid w:val="00847CF5"/>
    <w:rsid w:val="00850B0D"/>
    <w:rsid w:val="00850E23"/>
    <w:rsid w:val="00850F08"/>
    <w:rsid w:val="0085354F"/>
    <w:rsid w:val="00857E14"/>
    <w:rsid w:val="00863174"/>
    <w:rsid w:val="008631AE"/>
    <w:rsid w:val="008636EF"/>
    <w:rsid w:val="008662EA"/>
    <w:rsid w:val="00867F99"/>
    <w:rsid w:val="00870A81"/>
    <w:rsid w:val="00871CC3"/>
    <w:rsid w:val="00873FB1"/>
    <w:rsid w:val="008746FB"/>
    <w:rsid w:val="00880A5D"/>
    <w:rsid w:val="00880C2F"/>
    <w:rsid w:val="00882F05"/>
    <w:rsid w:val="00885EFB"/>
    <w:rsid w:val="008870BA"/>
    <w:rsid w:val="00887D89"/>
    <w:rsid w:val="008A073C"/>
    <w:rsid w:val="008A1142"/>
    <w:rsid w:val="008A238D"/>
    <w:rsid w:val="008A2ACB"/>
    <w:rsid w:val="008A5E70"/>
    <w:rsid w:val="008B13E9"/>
    <w:rsid w:val="008B2BFF"/>
    <w:rsid w:val="008B79F2"/>
    <w:rsid w:val="008C3D3A"/>
    <w:rsid w:val="008C670F"/>
    <w:rsid w:val="008D1EEA"/>
    <w:rsid w:val="008D444D"/>
    <w:rsid w:val="008D4A0D"/>
    <w:rsid w:val="008D5860"/>
    <w:rsid w:val="008D5CD2"/>
    <w:rsid w:val="008E07BF"/>
    <w:rsid w:val="008E0F34"/>
    <w:rsid w:val="008E4586"/>
    <w:rsid w:val="008E52A5"/>
    <w:rsid w:val="008E7885"/>
    <w:rsid w:val="008E7996"/>
    <w:rsid w:val="008F1AEC"/>
    <w:rsid w:val="008F5ED0"/>
    <w:rsid w:val="009008BF"/>
    <w:rsid w:val="0090664E"/>
    <w:rsid w:val="00910ACB"/>
    <w:rsid w:val="00910F83"/>
    <w:rsid w:val="00922A43"/>
    <w:rsid w:val="00926F78"/>
    <w:rsid w:val="00927806"/>
    <w:rsid w:val="00933E45"/>
    <w:rsid w:val="00934F4B"/>
    <w:rsid w:val="009450A6"/>
    <w:rsid w:val="009469A0"/>
    <w:rsid w:val="009505E5"/>
    <w:rsid w:val="00950DF0"/>
    <w:rsid w:val="00950E28"/>
    <w:rsid w:val="009535F7"/>
    <w:rsid w:val="00956B2C"/>
    <w:rsid w:val="009573EF"/>
    <w:rsid w:val="0095781B"/>
    <w:rsid w:val="009608C1"/>
    <w:rsid w:val="00960BF2"/>
    <w:rsid w:val="00964D2A"/>
    <w:rsid w:val="00970AD9"/>
    <w:rsid w:val="00971752"/>
    <w:rsid w:val="009725D0"/>
    <w:rsid w:val="009741AC"/>
    <w:rsid w:val="0098063F"/>
    <w:rsid w:val="009827D2"/>
    <w:rsid w:val="00983C05"/>
    <w:rsid w:val="00993912"/>
    <w:rsid w:val="00993CB3"/>
    <w:rsid w:val="0099490C"/>
    <w:rsid w:val="00994A22"/>
    <w:rsid w:val="009971E0"/>
    <w:rsid w:val="009A2410"/>
    <w:rsid w:val="009B4680"/>
    <w:rsid w:val="009B4E78"/>
    <w:rsid w:val="009B4F9A"/>
    <w:rsid w:val="009B58C1"/>
    <w:rsid w:val="009C581A"/>
    <w:rsid w:val="009D161D"/>
    <w:rsid w:val="009D197A"/>
    <w:rsid w:val="009D1B6C"/>
    <w:rsid w:val="009D3788"/>
    <w:rsid w:val="009D3E8C"/>
    <w:rsid w:val="009D4C32"/>
    <w:rsid w:val="009E0DB2"/>
    <w:rsid w:val="009E2E2B"/>
    <w:rsid w:val="009E318A"/>
    <w:rsid w:val="009E3EC9"/>
    <w:rsid w:val="009E7093"/>
    <w:rsid w:val="009E7722"/>
    <w:rsid w:val="009F0670"/>
    <w:rsid w:val="009F1512"/>
    <w:rsid w:val="009F1A3F"/>
    <w:rsid w:val="009F714A"/>
    <w:rsid w:val="009F77AD"/>
    <w:rsid w:val="00A03D2E"/>
    <w:rsid w:val="00A12119"/>
    <w:rsid w:val="00A1391B"/>
    <w:rsid w:val="00A16B6A"/>
    <w:rsid w:val="00A2529E"/>
    <w:rsid w:val="00A316C2"/>
    <w:rsid w:val="00A32412"/>
    <w:rsid w:val="00A32418"/>
    <w:rsid w:val="00A33629"/>
    <w:rsid w:val="00A40DAA"/>
    <w:rsid w:val="00A4444A"/>
    <w:rsid w:val="00A47414"/>
    <w:rsid w:val="00A51117"/>
    <w:rsid w:val="00A53520"/>
    <w:rsid w:val="00A53C08"/>
    <w:rsid w:val="00A55733"/>
    <w:rsid w:val="00A6359F"/>
    <w:rsid w:val="00A7100F"/>
    <w:rsid w:val="00A74B4E"/>
    <w:rsid w:val="00A77F5E"/>
    <w:rsid w:val="00A815BB"/>
    <w:rsid w:val="00A86220"/>
    <w:rsid w:val="00A87A86"/>
    <w:rsid w:val="00A93894"/>
    <w:rsid w:val="00A96298"/>
    <w:rsid w:val="00A97D79"/>
    <w:rsid w:val="00AA2D03"/>
    <w:rsid w:val="00AA403A"/>
    <w:rsid w:val="00AA4974"/>
    <w:rsid w:val="00AB3BD5"/>
    <w:rsid w:val="00AB4710"/>
    <w:rsid w:val="00AB5C55"/>
    <w:rsid w:val="00AB7601"/>
    <w:rsid w:val="00AC15EE"/>
    <w:rsid w:val="00AC2F4E"/>
    <w:rsid w:val="00AC3F07"/>
    <w:rsid w:val="00AC3F68"/>
    <w:rsid w:val="00AC4A04"/>
    <w:rsid w:val="00AC5A3A"/>
    <w:rsid w:val="00AC5B99"/>
    <w:rsid w:val="00AC761E"/>
    <w:rsid w:val="00AD781F"/>
    <w:rsid w:val="00AE3A4C"/>
    <w:rsid w:val="00AE6891"/>
    <w:rsid w:val="00AE7A4F"/>
    <w:rsid w:val="00AF034E"/>
    <w:rsid w:val="00AF494B"/>
    <w:rsid w:val="00AF72CC"/>
    <w:rsid w:val="00B02745"/>
    <w:rsid w:val="00B0347D"/>
    <w:rsid w:val="00B03C86"/>
    <w:rsid w:val="00B10300"/>
    <w:rsid w:val="00B12406"/>
    <w:rsid w:val="00B23A2E"/>
    <w:rsid w:val="00B242BA"/>
    <w:rsid w:val="00B270A3"/>
    <w:rsid w:val="00B271D5"/>
    <w:rsid w:val="00B31F43"/>
    <w:rsid w:val="00B32C65"/>
    <w:rsid w:val="00B372A2"/>
    <w:rsid w:val="00B378CD"/>
    <w:rsid w:val="00B37BED"/>
    <w:rsid w:val="00B401F4"/>
    <w:rsid w:val="00B42110"/>
    <w:rsid w:val="00B422A3"/>
    <w:rsid w:val="00B46E9A"/>
    <w:rsid w:val="00B50647"/>
    <w:rsid w:val="00B51BF9"/>
    <w:rsid w:val="00B52CC5"/>
    <w:rsid w:val="00B54E18"/>
    <w:rsid w:val="00B56B78"/>
    <w:rsid w:val="00B61D64"/>
    <w:rsid w:val="00B62338"/>
    <w:rsid w:val="00B65CBA"/>
    <w:rsid w:val="00B65ECD"/>
    <w:rsid w:val="00B7015D"/>
    <w:rsid w:val="00B71623"/>
    <w:rsid w:val="00B722B8"/>
    <w:rsid w:val="00B731ED"/>
    <w:rsid w:val="00B74415"/>
    <w:rsid w:val="00B81F1E"/>
    <w:rsid w:val="00B84518"/>
    <w:rsid w:val="00B92D19"/>
    <w:rsid w:val="00B9447E"/>
    <w:rsid w:val="00B97A29"/>
    <w:rsid w:val="00B97DE8"/>
    <w:rsid w:val="00B97E87"/>
    <w:rsid w:val="00BA057B"/>
    <w:rsid w:val="00BA2D0A"/>
    <w:rsid w:val="00BA5CAE"/>
    <w:rsid w:val="00BA61C5"/>
    <w:rsid w:val="00BA7B05"/>
    <w:rsid w:val="00BA7F88"/>
    <w:rsid w:val="00BB4816"/>
    <w:rsid w:val="00BC2577"/>
    <w:rsid w:val="00BC50C7"/>
    <w:rsid w:val="00BC5C99"/>
    <w:rsid w:val="00BC6251"/>
    <w:rsid w:val="00BC62A3"/>
    <w:rsid w:val="00BD137C"/>
    <w:rsid w:val="00BD4BDB"/>
    <w:rsid w:val="00BD6E9D"/>
    <w:rsid w:val="00BD739B"/>
    <w:rsid w:val="00BE1EBF"/>
    <w:rsid w:val="00BE4ED1"/>
    <w:rsid w:val="00BE674F"/>
    <w:rsid w:val="00C06D51"/>
    <w:rsid w:val="00C135A2"/>
    <w:rsid w:val="00C15308"/>
    <w:rsid w:val="00C15357"/>
    <w:rsid w:val="00C173BA"/>
    <w:rsid w:val="00C20BC1"/>
    <w:rsid w:val="00C24233"/>
    <w:rsid w:val="00C2794E"/>
    <w:rsid w:val="00C32F2B"/>
    <w:rsid w:val="00C33BDF"/>
    <w:rsid w:val="00C33ED7"/>
    <w:rsid w:val="00C34259"/>
    <w:rsid w:val="00C412AF"/>
    <w:rsid w:val="00C41310"/>
    <w:rsid w:val="00C42B4C"/>
    <w:rsid w:val="00C436E4"/>
    <w:rsid w:val="00C45542"/>
    <w:rsid w:val="00C46C2C"/>
    <w:rsid w:val="00C50498"/>
    <w:rsid w:val="00C65F8B"/>
    <w:rsid w:val="00C66BF8"/>
    <w:rsid w:val="00C66EE5"/>
    <w:rsid w:val="00C74D38"/>
    <w:rsid w:val="00C77E96"/>
    <w:rsid w:val="00C806B4"/>
    <w:rsid w:val="00C813B8"/>
    <w:rsid w:val="00C82D9C"/>
    <w:rsid w:val="00C82FE3"/>
    <w:rsid w:val="00C85A49"/>
    <w:rsid w:val="00C8618B"/>
    <w:rsid w:val="00C91B3E"/>
    <w:rsid w:val="00C92DD4"/>
    <w:rsid w:val="00CA1FCD"/>
    <w:rsid w:val="00CA2161"/>
    <w:rsid w:val="00CA6659"/>
    <w:rsid w:val="00CA7522"/>
    <w:rsid w:val="00CB15C0"/>
    <w:rsid w:val="00CB174B"/>
    <w:rsid w:val="00CB3790"/>
    <w:rsid w:val="00CB3C81"/>
    <w:rsid w:val="00CB412E"/>
    <w:rsid w:val="00CB754A"/>
    <w:rsid w:val="00CC0DAF"/>
    <w:rsid w:val="00CC3380"/>
    <w:rsid w:val="00CC4F4F"/>
    <w:rsid w:val="00CC5CD0"/>
    <w:rsid w:val="00CC5E32"/>
    <w:rsid w:val="00CC60C0"/>
    <w:rsid w:val="00CD0215"/>
    <w:rsid w:val="00CD2D7E"/>
    <w:rsid w:val="00CD4B1D"/>
    <w:rsid w:val="00CD5724"/>
    <w:rsid w:val="00CE6CA6"/>
    <w:rsid w:val="00CE788E"/>
    <w:rsid w:val="00CF4D4B"/>
    <w:rsid w:val="00D01A0F"/>
    <w:rsid w:val="00D02EC8"/>
    <w:rsid w:val="00D05864"/>
    <w:rsid w:val="00D0676A"/>
    <w:rsid w:val="00D073D1"/>
    <w:rsid w:val="00D144E1"/>
    <w:rsid w:val="00D167F1"/>
    <w:rsid w:val="00D17D9D"/>
    <w:rsid w:val="00D213F1"/>
    <w:rsid w:val="00D217FA"/>
    <w:rsid w:val="00D22A54"/>
    <w:rsid w:val="00D2374E"/>
    <w:rsid w:val="00D24B2D"/>
    <w:rsid w:val="00D4308C"/>
    <w:rsid w:val="00D43532"/>
    <w:rsid w:val="00D44601"/>
    <w:rsid w:val="00D45D02"/>
    <w:rsid w:val="00D468D9"/>
    <w:rsid w:val="00D472A1"/>
    <w:rsid w:val="00D51E7B"/>
    <w:rsid w:val="00D55B25"/>
    <w:rsid w:val="00D56257"/>
    <w:rsid w:val="00D57F66"/>
    <w:rsid w:val="00D6347B"/>
    <w:rsid w:val="00D669CC"/>
    <w:rsid w:val="00D73324"/>
    <w:rsid w:val="00D75974"/>
    <w:rsid w:val="00D7624B"/>
    <w:rsid w:val="00D8187C"/>
    <w:rsid w:val="00D8332E"/>
    <w:rsid w:val="00D85D55"/>
    <w:rsid w:val="00D86856"/>
    <w:rsid w:val="00D86AAA"/>
    <w:rsid w:val="00D9508C"/>
    <w:rsid w:val="00D96E9C"/>
    <w:rsid w:val="00D96FB8"/>
    <w:rsid w:val="00DA2CE0"/>
    <w:rsid w:val="00DA329A"/>
    <w:rsid w:val="00DA4626"/>
    <w:rsid w:val="00DA4FDE"/>
    <w:rsid w:val="00DB16A5"/>
    <w:rsid w:val="00DB3958"/>
    <w:rsid w:val="00DC1EC1"/>
    <w:rsid w:val="00DC27D5"/>
    <w:rsid w:val="00DC3909"/>
    <w:rsid w:val="00DC4079"/>
    <w:rsid w:val="00DC521D"/>
    <w:rsid w:val="00DC5C75"/>
    <w:rsid w:val="00DC6140"/>
    <w:rsid w:val="00DC7278"/>
    <w:rsid w:val="00DD1BBA"/>
    <w:rsid w:val="00DD37B4"/>
    <w:rsid w:val="00DD54F3"/>
    <w:rsid w:val="00DD5AB7"/>
    <w:rsid w:val="00DD69C1"/>
    <w:rsid w:val="00DE1288"/>
    <w:rsid w:val="00DE28CB"/>
    <w:rsid w:val="00DE4C1E"/>
    <w:rsid w:val="00DE636F"/>
    <w:rsid w:val="00DF5217"/>
    <w:rsid w:val="00DF5917"/>
    <w:rsid w:val="00DF7714"/>
    <w:rsid w:val="00E013A2"/>
    <w:rsid w:val="00E03D97"/>
    <w:rsid w:val="00E05CCB"/>
    <w:rsid w:val="00E067C9"/>
    <w:rsid w:val="00E13AEF"/>
    <w:rsid w:val="00E1545A"/>
    <w:rsid w:val="00E1622F"/>
    <w:rsid w:val="00E16D90"/>
    <w:rsid w:val="00E22DD4"/>
    <w:rsid w:val="00E2327E"/>
    <w:rsid w:val="00E30DF5"/>
    <w:rsid w:val="00E33E25"/>
    <w:rsid w:val="00E372A8"/>
    <w:rsid w:val="00E378B1"/>
    <w:rsid w:val="00E41549"/>
    <w:rsid w:val="00E41EB2"/>
    <w:rsid w:val="00E42D9C"/>
    <w:rsid w:val="00E46313"/>
    <w:rsid w:val="00E46EE6"/>
    <w:rsid w:val="00E46EF9"/>
    <w:rsid w:val="00E504CE"/>
    <w:rsid w:val="00E52314"/>
    <w:rsid w:val="00E55F90"/>
    <w:rsid w:val="00E60EA8"/>
    <w:rsid w:val="00E66802"/>
    <w:rsid w:val="00E675CB"/>
    <w:rsid w:val="00E7178B"/>
    <w:rsid w:val="00E71A60"/>
    <w:rsid w:val="00E71BF8"/>
    <w:rsid w:val="00E74A88"/>
    <w:rsid w:val="00E75891"/>
    <w:rsid w:val="00E7780A"/>
    <w:rsid w:val="00E82B7D"/>
    <w:rsid w:val="00E845C6"/>
    <w:rsid w:val="00E926F7"/>
    <w:rsid w:val="00E97449"/>
    <w:rsid w:val="00EA0A61"/>
    <w:rsid w:val="00EA45F8"/>
    <w:rsid w:val="00EA7381"/>
    <w:rsid w:val="00EB3810"/>
    <w:rsid w:val="00EC62B9"/>
    <w:rsid w:val="00EC7422"/>
    <w:rsid w:val="00ED05FC"/>
    <w:rsid w:val="00ED1FA6"/>
    <w:rsid w:val="00ED58AF"/>
    <w:rsid w:val="00EE1F0C"/>
    <w:rsid w:val="00EE2B07"/>
    <w:rsid w:val="00EE3D31"/>
    <w:rsid w:val="00EE65F8"/>
    <w:rsid w:val="00EF6DCB"/>
    <w:rsid w:val="00F03277"/>
    <w:rsid w:val="00F0753B"/>
    <w:rsid w:val="00F1509E"/>
    <w:rsid w:val="00F172F0"/>
    <w:rsid w:val="00F21547"/>
    <w:rsid w:val="00F22209"/>
    <w:rsid w:val="00F22655"/>
    <w:rsid w:val="00F23BCE"/>
    <w:rsid w:val="00F24641"/>
    <w:rsid w:val="00F24701"/>
    <w:rsid w:val="00F24C6E"/>
    <w:rsid w:val="00F27AD8"/>
    <w:rsid w:val="00F32CC3"/>
    <w:rsid w:val="00F37599"/>
    <w:rsid w:val="00F4297E"/>
    <w:rsid w:val="00F42FFF"/>
    <w:rsid w:val="00F43200"/>
    <w:rsid w:val="00F4361F"/>
    <w:rsid w:val="00F445E3"/>
    <w:rsid w:val="00F47099"/>
    <w:rsid w:val="00F51B21"/>
    <w:rsid w:val="00F5267B"/>
    <w:rsid w:val="00F556A8"/>
    <w:rsid w:val="00F566D5"/>
    <w:rsid w:val="00F57EB5"/>
    <w:rsid w:val="00F678A0"/>
    <w:rsid w:val="00F75ABB"/>
    <w:rsid w:val="00F7668D"/>
    <w:rsid w:val="00F76C33"/>
    <w:rsid w:val="00F77075"/>
    <w:rsid w:val="00F86846"/>
    <w:rsid w:val="00F9657A"/>
    <w:rsid w:val="00F96A57"/>
    <w:rsid w:val="00F97909"/>
    <w:rsid w:val="00FA194F"/>
    <w:rsid w:val="00FA25D5"/>
    <w:rsid w:val="00FA4912"/>
    <w:rsid w:val="00FA5783"/>
    <w:rsid w:val="00FA5E5D"/>
    <w:rsid w:val="00FB73F3"/>
    <w:rsid w:val="00FC3F96"/>
    <w:rsid w:val="00FC485B"/>
    <w:rsid w:val="00FC62C2"/>
    <w:rsid w:val="00FD0AD9"/>
    <w:rsid w:val="00FD2508"/>
    <w:rsid w:val="00FD299A"/>
    <w:rsid w:val="00FD46C6"/>
    <w:rsid w:val="00FD4B21"/>
    <w:rsid w:val="00FD5E7B"/>
    <w:rsid w:val="00FE1CF1"/>
    <w:rsid w:val="00FE3E84"/>
    <w:rsid w:val="00FE7935"/>
    <w:rsid w:val="00FE7BA5"/>
    <w:rsid w:val="00FF0363"/>
    <w:rsid w:val="00FF2D59"/>
    <w:rsid w:val="00FF37B3"/>
    <w:rsid w:val="00FF6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92EC32-A3E8-4877-A8A7-637405E5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C0259"/>
    <w:pPr>
      <w:keepNext/>
      <w:jc w:val="center"/>
      <w:outlineLvl w:val="0"/>
    </w:pPr>
    <w:rPr>
      <w:rFonts w:eastAsia="Arial Unicode MS"/>
      <w:b/>
      <w:szCs w:val="20"/>
    </w:rPr>
  </w:style>
  <w:style w:type="paragraph" w:styleId="2">
    <w:name w:val="heading 2"/>
    <w:basedOn w:val="a"/>
    <w:next w:val="a"/>
    <w:qFormat/>
    <w:rsid w:val="004C0259"/>
    <w:pPr>
      <w:keepNext/>
      <w:jc w:val="center"/>
      <w:outlineLvl w:val="1"/>
    </w:pPr>
    <w:rPr>
      <w:rFonts w:eastAsia="Arial Unicode MS"/>
      <w:b/>
      <w:sz w:val="28"/>
      <w:szCs w:val="20"/>
      <w:lang w:val="uk-UA"/>
    </w:rPr>
  </w:style>
  <w:style w:type="paragraph" w:styleId="3">
    <w:name w:val="heading 3"/>
    <w:basedOn w:val="a"/>
    <w:next w:val="a"/>
    <w:qFormat/>
    <w:rsid w:val="004C0259"/>
    <w:pPr>
      <w:keepNext/>
      <w:jc w:val="center"/>
      <w:outlineLvl w:val="2"/>
    </w:pPr>
    <w:rPr>
      <w:rFonts w:eastAsia="Arial Unicode MS"/>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2FE3"/>
    <w:rPr>
      <w:rFonts w:ascii="Tahoma" w:hAnsi="Tahoma" w:cs="Tahoma"/>
      <w:sz w:val="16"/>
      <w:szCs w:val="16"/>
    </w:rPr>
  </w:style>
  <w:style w:type="paragraph" w:styleId="a4">
    <w:name w:val="header"/>
    <w:basedOn w:val="a"/>
    <w:link w:val="a5"/>
    <w:rsid w:val="00D7624B"/>
    <w:pPr>
      <w:tabs>
        <w:tab w:val="center" w:pos="4677"/>
        <w:tab w:val="right" w:pos="9355"/>
      </w:tabs>
    </w:pPr>
    <w:rPr>
      <w:lang w:val="x-none" w:eastAsia="x-none"/>
    </w:rPr>
  </w:style>
  <w:style w:type="character" w:customStyle="1" w:styleId="a5">
    <w:name w:val="Верхний колонтитул Знак"/>
    <w:link w:val="a4"/>
    <w:rsid w:val="00D7624B"/>
    <w:rPr>
      <w:sz w:val="24"/>
      <w:szCs w:val="24"/>
    </w:rPr>
  </w:style>
  <w:style w:type="paragraph" w:styleId="a6">
    <w:name w:val="footer"/>
    <w:basedOn w:val="a"/>
    <w:link w:val="a7"/>
    <w:rsid w:val="00D7624B"/>
    <w:pPr>
      <w:tabs>
        <w:tab w:val="center" w:pos="4677"/>
        <w:tab w:val="right" w:pos="9355"/>
      </w:tabs>
    </w:pPr>
    <w:rPr>
      <w:lang w:val="x-none" w:eastAsia="x-none"/>
    </w:rPr>
  </w:style>
  <w:style w:type="character" w:customStyle="1" w:styleId="a7">
    <w:name w:val="Нижний колонтитул Знак"/>
    <w:link w:val="a6"/>
    <w:rsid w:val="00D7624B"/>
    <w:rPr>
      <w:sz w:val="24"/>
      <w:szCs w:val="24"/>
    </w:rPr>
  </w:style>
  <w:style w:type="paragraph" w:customStyle="1" w:styleId="21">
    <w:name w:val="Основной текст с отступом 21"/>
    <w:basedOn w:val="a"/>
    <w:rsid w:val="00E22DD4"/>
    <w:pPr>
      <w:suppressAutoHyphens/>
      <w:ind w:firstLine="540"/>
      <w:jc w:val="both"/>
    </w:pPr>
    <w:rPr>
      <w:lang w:eastAsia="ar-SA"/>
    </w:rPr>
  </w:style>
  <w:style w:type="paragraph" w:styleId="a8">
    <w:name w:val="Body Text"/>
    <w:basedOn w:val="a"/>
    <w:rsid w:val="00E22DD4"/>
    <w:pPr>
      <w:widowControl w:val="0"/>
      <w:shd w:val="clear" w:color="auto" w:fill="FFFFFF"/>
      <w:tabs>
        <w:tab w:val="left" w:pos="638"/>
      </w:tabs>
      <w:autoSpaceDE w:val="0"/>
      <w:autoSpaceDN w:val="0"/>
      <w:adjustRightInd w:val="0"/>
      <w:spacing w:before="5"/>
      <w:jc w:val="both"/>
    </w:pPr>
    <w:rPr>
      <w:color w:val="000000"/>
      <w:sz w:val="22"/>
      <w:szCs w:val="21"/>
      <w:lang w:val="uk-UA"/>
    </w:rPr>
  </w:style>
  <w:style w:type="paragraph" w:styleId="a9">
    <w:name w:val="Normal (Web)"/>
    <w:basedOn w:val="a"/>
    <w:rsid w:val="00E22DD4"/>
  </w:style>
  <w:style w:type="paragraph" w:customStyle="1" w:styleId="Style2">
    <w:name w:val="Style2"/>
    <w:basedOn w:val="a"/>
    <w:uiPriority w:val="99"/>
    <w:rsid w:val="00926F78"/>
    <w:pPr>
      <w:widowControl w:val="0"/>
      <w:autoSpaceDE w:val="0"/>
      <w:autoSpaceDN w:val="0"/>
      <w:adjustRightInd w:val="0"/>
      <w:jc w:val="center"/>
    </w:pPr>
    <w:rPr>
      <w:rFonts w:ascii="Arial Unicode MS" w:eastAsia="Arial Unicode MS" w:hAnsi="Calibri" w:cs="Arial Unicode MS"/>
    </w:rPr>
  </w:style>
  <w:style w:type="paragraph" w:customStyle="1" w:styleId="Style3">
    <w:name w:val="Style3"/>
    <w:basedOn w:val="a"/>
    <w:uiPriority w:val="99"/>
    <w:rsid w:val="00926F78"/>
    <w:pPr>
      <w:widowControl w:val="0"/>
      <w:autoSpaceDE w:val="0"/>
      <w:autoSpaceDN w:val="0"/>
      <w:adjustRightInd w:val="0"/>
      <w:spacing w:line="317" w:lineRule="exact"/>
    </w:pPr>
    <w:rPr>
      <w:rFonts w:ascii="Arial Unicode MS" w:eastAsia="Arial Unicode MS" w:hAnsi="Calibri" w:cs="Arial Unicode MS"/>
    </w:rPr>
  </w:style>
  <w:style w:type="paragraph" w:customStyle="1" w:styleId="Style4">
    <w:name w:val="Style4"/>
    <w:basedOn w:val="a"/>
    <w:uiPriority w:val="99"/>
    <w:rsid w:val="00926F78"/>
    <w:pPr>
      <w:widowControl w:val="0"/>
      <w:autoSpaceDE w:val="0"/>
      <w:autoSpaceDN w:val="0"/>
      <w:adjustRightInd w:val="0"/>
      <w:spacing w:line="319" w:lineRule="exact"/>
      <w:ind w:firstLine="686"/>
      <w:jc w:val="both"/>
    </w:pPr>
    <w:rPr>
      <w:rFonts w:ascii="Arial Unicode MS" w:eastAsia="Arial Unicode MS" w:hAnsi="Calibri" w:cs="Arial Unicode MS"/>
    </w:rPr>
  </w:style>
  <w:style w:type="paragraph" w:customStyle="1" w:styleId="Style7">
    <w:name w:val="Style7"/>
    <w:basedOn w:val="a"/>
    <w:uiPriority w:val="99"/>
    <w:rsid w:val="00926F78"/>
    <w:pPr>
      <w:widowControl w:val="0"/>
      <w:autoSpaceDE w:val="0"/>
      <w:autoSpaceDN w:val="0"/>
      <w:adjustRightInd w:val="0"/>
      <w:spacing w:line="276" w:lineRule="exact"/>
      <w:jc w:val="both"/>
    </w:pPr>
    <w:rPr>
      <w:rFonts w:ascii="Arial Unicode MS" w:eastAsia="Arial Unicode MS" w:hAnsi="Calibri" w:cs="Arial Unicode MS"/>
    </w:rPr>
  </w:style>
  <w:style w:type="paragraph" w:customStyle="1" w:styleId="Style8">
    <w:name w:val="Style8"/>
    <w:basedOn w:val="a"/>
    <w:uiPriority w:val="99"/>
    <w:rsid w:val="00926F78"/>
    <w:pPr>
      <w:widowControl w:val="0"/>
      <w:autoSpaceDE w:val="0"/>
      <w:autoSpaceDN w:val="0"/>
      <w:adjustRightInd w:val="0"/>
    </w:pPr>
    <w:rPr>
      <w:rFonts w:ascii="Arial Unicode MS" w:eastAsia="Arial Unicode MS" w:hAnsi="Calibri" w:cs="Arial Unicode MS"/>
    </w:rPr>
  </w:style>
  <w:style w:type="paragraph" w:customStyle="1" w:styleId="Style9">
    <w:name w:val="Style9"/>
    <w:basedOn w:val="a"/>
    <w:uiPriority w:val="99"/>
    <w:rsid w:val="00926F78"/>
    <w:pPr>
      <w:widowControl w:val="0"/>
      <w:autoSpaceDE w:val="0"/>
      <w:autoSpaceDN w:val="0"/>
      <w:adjustRightInd w:val="0"/>
      <w:spacing w:line="312" w:lineRule="exact"/>
      <w:jc w:val="both"/>
    </w:pPr>
    <w:rPr>
      <w:rFonts w:ascii="Arial Unicode MS" w:eastAsia="Arial Unicode MS" w:hAnsi="Calibri" w:cs="Arial Unicode MS"/>
    </w:rPr>
  </w:style>
  <w:style w:type="paragraph" w:customStyle="1" w:styleId="Style14">
    <w:name w:val="Style14"/>
    <w:basedOn w:val="a"/>
    <w:uiPriority w:val="99"/>
    <w:rsid w:val="00926F78"/>
    <w:pPr>
      <w:widowControl w:val="0"/>
      <w:autoSpaceDE w:val="0"/>
      <w:autoSpaceDN w:val="0"/>
      <w:adjustRightInd w:val="0"/>
      <w:spacing w:line="318" w:lineRule="exact"/>
      <w:jc w:val="both"/>
    </w:pPr>
    <w:rPr>
      <w:rFonts w:ascii="Arial Unicode MS" w:eastAsia="Arial Unicode MS" w:hAnsi="Calibri" w:cs="Arial Unicode MS"/>
    </w:rPr>
  </w:style>
  <w:style w:type="paragraph" w:customStyle="1" w:styleId="Style15">
    <w:name w:val="Style15"/>
    <w:basedOn w:val="a"/>
    <w:uiPriority w:val="99"/>
    <w:rsid w:val="00926F78"/>
    <w:pPr>
      <w:widowControl w:val="0"/>
      <w:autoSpaceDE w:val="0"/>
      <w:autoSpaceDN w:val="0"/>
      <w:adjustRightInd w:val="0"/>
      <w:spacing w:line="576" w:lineRule="exact"/>
      <w:ind w:firstLine="3442"/>
    </w:pPr>
    <w:rPr>
      <w:rFonts w:ascii="Arial Unicode MS" w:eastAsia="Arial Unicode MS" w:hAnsi="Calibri" w:cs="Arial Unicode MS"/>
    </w:rPr>
  </w:style>
  <w:style w:type="paragraph" w:customStyle="1" w:styleId="Style16">
    <w:name w:val="Style16"/>
    <w:basedOn w:val="a"/>
    <w:uiPriority w:val="99"/>
    <w:rsid w:val="00926F78"/>
    <w:pPr>
      <w:widowControl w:val="0"/>
      <w:autoSpaceDE w:val="0"/>
      <w:autoSpaceDN w:val="0"/>
      <w:adjustRightInd w:val="0"/>
      <w:spacing w:line="307" w:lineRule="exact"/>
      <w:jc w:val="center"/>
    </w:pPr>
    <w:rPr>
      <w:rFonts w:ascii="Arial Unicode MS" w:eastAsia="Arial Unicode MS" w:hAnsi="Calibri" w:cs="Arial Unicode MS"/>
    </w:rPr>
  </w:style>
  <w:style w:type="paragraph" w:customStyle="1" w:styleId="Style17">
    <w:name w:val="Style17"/>
    <w:basedOn w:val="a"/>
    <w:uiPriority w:val="99"/>
    <w:rsid w:val="00926F78"/>
    <w:pPr>
      <w:widowControl w:val="0"/>
      <w:autoSpaceDE w:val="0"/>
      <w:autoSpaceDN w:val="0"/>
      <w:adjustRightInd w:val="0"/>
      <w:spacing w:line="538" w:lineRule="exact"/>
      <w:jc w:val="center"/>
    </w:pPr>
    <w:rPr>
      <w:rFonts w:ascii="Arial Unicode MS" w:eastAsia="Arial Unicode MS" w:hAnsi="Calibri" w:cs="Arial Unicode MS"/>
    </w:rPr>
  </w:style>
  <w:style w:type="paragraph" w:customStyle="1" w:styleId="Style20">
    <w:name w:val="Style20"/>
    <w:basedOn w:val="a"/>
    <w:uiPriority w:val="99"/>
    <w:rsid w:val="00926F78"/>
    <w:pPr>
      <w:widowControl w:val="0"/>
      <w:autoSpaceDE w:val="0"/>
      <w:autoSpaceDN w:val="0"/>
      <w:adjustRightInd w:val="0"/>
      <w:spacing w:line="314" w:lineRule="exact"/>
      <w:jc w:val="center"/>
    </w:pPr>
    <w:rPr>
      <w:rFonts w:ascii="Arial Unicode MS" w:eastAsia="Arial Unicode MS" w:hAnsi="Calibri" w:cs="Arial Unicode MS"/>
    </w:rPr>
  </w:style>
  <w:style w:type="paragraph" w:customStyle="1" w:styleId="Style21">
    <w:name w:val="Style21"/>
    <w:basedOn w:val="a"/>
    <w:uiPriority w:val="99"/>
    <w:rsid w:val="00926F78"/>
    <w:pPr>
      <w:widowControl w:val="0"/>
      <w:autoSpaceDE w:val="0"/>
      <w:autoSpaceDN w:val="0"/>
      <w:adjustRightInd w:val="0"/>
      <w:spacing w:line="322" w:lineRule="exact"/>
    </w:pPr>
    <w:rPr>
      <w:rFonts w:ascii="Arial Unicode MS" w:eastAsia="Arial Unicode MS" w:hAnsi="Calibri" w:cs="Arial Unicode MS"/>
    </w:rPr>
  </w:style>
  <w:style w:type="paragraph" w:customStyle="1" w:styleId="Style24">
    <w:name w:val="Style24"/>
    <w:basedOn w:val="a"/>
    <w:uiPriority w:val="99"/>
    <w:rsid w:val="00926F78"/>
    <w:pPr>
      <w:widowControl w:val="0"/>
      <w:autoSpaceDE w:val="0"/>
      <w:autoSpaceDN w:val="0"/>
      <w:adjustRightInd w:val="0"/>
      <w:spacing w:line="274" w:lineRule="exact"/>
      <w:jc w:val="center"/>
    </w:pPr>
    <w:rPr>
      <w:rFonts w:ascii="Arial Unicode MS" w:eastAsia="Arial Unicode MS" w:hAnsi="Calibri" w:cs="Arial Unicode MS"/>
    </w:rPr>
  </w:style>
  <w:style w:type="paragraph" w:customStyle="1" w:styleId="Style25">
    <w:name w:val="Style25"/>
    <w:basedOn w:val="a"/>
    <w:uiPriority w:val="99"/>
    <w:rsid w:val="00926F78"/>
    <w:pPr>
      <w:widowControl w:val="0"/>
      <w:autoSpaceDE w:val="0"/>
      <w:autoSpaceDN w:val="0"/>
      <w:adjustRightInd w:val="0"/>
      <w:spacing w:line="262" w:lineRule="exact"/>
    </w:pPr>
    <w:rPr>
      <w:rFonts w:ascii="Arial Unicode MS" w:eastAsia="Arial Unicode MS" w:hAnsi="Calibri" w:cs="Arial Unicode MS"/>
    </w:rPr>
  </w:style>
  <w:style w:type="paragraph" w:customStyle="1" w:styleId="Style26">
    <w:name w:val="Style26"/>
    <w:basedOn w:val="a"/>
    <w:uiPriority w:val="99"/>
    <w:rsid w:val="00926F78"/>
    <w:pPr>
      <w:widowControl w:val="0"/>
      <w:autoSpaceDE w:val="0"/>
      <w:autoSpaceDN w:val="0"/>
      <w:adjustRightInd w:val="0"/>
    </w:pPr>
    <w:rPr>
      <w:rFonts w:ascii="Arial Unicode MS" w:eastAsia="Arial Unicode MS" w:hAnsi="Calibri" w:cs="Arial Unicode MS"/>
    </w:rPr>
  </w:style>
  <w:style w:type="character" w:customStyle="1" w:styleId="FontStyle28">
    <w:name w:val="Font Style28"/>
    <w:uiPriority w:val="99"/>
    <w:rsid w:val="00926F78"/>
    <w:rPr>
      <w:rFonts w:ascii="Arial Unicode MS" w:eastAsia="Arial Unicode MS" w:cs="Arial Unicode MS"/>
      <w:b/>
      <w:bCs/>
      <w:spacing w:val="20"/>
      <w:sz w:val="24"/>
      <w:szCs w:val="24"/>
    </w:rPr>
  </w:style>
  <w:style w:type="character" w:customStyle="1" w:styleId="FontStyle29">
    <w:name w:val="Font Style29"/>
    <w:uiPriority w:val="99"/>
    <w:rsid w:val="00926F78"/>
    <w:rPr>
      <w:rFonts w:ascii="Times New Roman" w:hAnsi="Times New Roman" w:cs="Times New Roman"/>
      <w:sz w:val="24"/>
      <w:szCs w:val="24"/>
    </w:rPr>
  </w:style>
  <w:style w:type="character" w:customStyle="1" w:styleId="FontStyle30">
    <w:name w:val="Font Style30"/>
    <w:uiPriority w:val="99"/>
    <w:rsid w:val="00926F78"/>
    <w:rPr>
      <w:rFonts w:ascii="Times New Roman" w:hAnsi="Times New Roman" w:cs="Times New Roman"/>
      <w:sz w:val="22"/>
      <w:szCs w:val="22"/>
    </w:rPr>
  </w:style>
  <w:style w:type="character" w:customStyle="1" w:styleId="FontStyle31">
    <w:name w:val="Font Style31"/>
    <w:uiPriority w:val="99"/>
    <w:rsid w:val="00926F78"/>
    <w:rPr>
      <w:rFonts w:ascii="Times New Roman" w:hAnsi="Times New Roman" w:cs="Times New Roman"/>
      <w:sz w:val="26"/>
      <w:szCs w:val="26"/>
    </w:rPr>
  </w:style>
  <w:style w:type="character" w:customStyle="1" w:styleId="FontStyle32">
    <w:name w:val="Font Style32"/>
    <w:uiPriority w:val="99"/>
    <w:rsid w:val="00926F78"/>
    <w:rPr>
      <w:rFonts w:ascii="Times New Roman" w:hAnsi="Times New Roman" w:cs="Times New Roman"/>
      <w:b/>
      <w:bCs/>
      <w:spacing w:val="20"/>
      <w:sz w:val="16"/>
      <w:szCs w:val="16"/>
    </w:rPr>
  </w:style>
  <w:style w:type="character" w:customStyle="1" w:styleId="FontStyle33">
    <w:name w:val="Font Style33"/>
    <w:uiPriority w:val="99"/>
    <w:rsid w:val="00926F78"/>
    <w:rPr>
      <w:rFonts w:ascii="Times New Roman" w:hAnsi="Times New Roman" w:cs="Times New Roman"/>
      <w:b/>
      <w:bCs/>
      <w:sz w:val="20"/>
      <w:szCs w:val="20"/>
    </w:rPr>
  </w:style>
  <w:style w:type="character" w:styleId="aa">
    <w:name w:val="Strong"/>
    <w:uiPriority w:val="22"/>
    <w:qFormat/>
    <w:rsid w:val="00035944"/>
    <w:rPr>
      <w:b/>
      <w:bCs/>
    </w:rPr>
  </w:style>
  <w:style w:type="table" w:styleId="ab">
    <w:name w:val="Table Grid"/>
    <w:basedOn w:val="a1"/>
    <w:rsid w:val="009D1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ubtle Reference"/>
    <w:uiPriority w:val="31"/>
    <w:qFormat/>
    <w:rsid w:val="008077B9"/>
    <w:rPr>
      <w:smallCaps/>
      <w:color w:val="C0504D"/>
      <w:u w:val="single"/>
    </w:rPr>
  </w:style>
  <w:style w:type="paragraph" w:styleId="HTML">
    <w:name w:val="HTML Preformatted"/>
    <w:basedOn w:val="a"/>
    <w:link w:val="HTML0"/>
    <w:uiPriority w:val="99"/>
    <w:unhideWhenUsed/>
    <w:rsid w:val="00807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077B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782954">
      <w:bodyDiv w:val="1"/>
      <w:marLeft w:val="0"/>
      <w:marRight w:val="0"/>
      <w:marTop w:val="0"/>
      <w:marBottom w:val="0"/>
      <w:divBdr>
        <w:top w:val="none" w:sz="0" w:space="0" w:color="auto"/>
        <w:left w:val="none" w:sz="0" w:space="0" w:color="auto"/>
        <w:bottom w:val="none" w:sz="0" w:space="0" w:color="auto"/>
        <w:right w:val="none" w:sz="0" w:space="0" w:color="auto"/>
      </w:divBdr>
    </w:div>
    <w:div w:id="1522283970">
      <w:bodyDiv w:val="1"/>
      <w:marLeft w:val="0"/>
      <w:marRight w:val="0"/>
      <w:marTop w:val="0"/>
      <w:marBottom w:val="0"/>
      <w:divBdr>
        <w:top w:val="none" w:sz="0" w:space="0" w:color="auto"/>
        <w:left w:val="none" w:sz="0" w:space="0" w:color="auto"/>
        <w:bottom w:val="none" w:sz="0" w:space="0" w:color="auto"/>
        <w:right w:val="none" w:sz="0" w:space="0" w:color="auto"/>
      </w:divBdr>
      <w:divsChild>
        <w:div w:id="988896471">
          <w:marLeft w:val="0"/>
          <w:marRight w:val="0"/>
          <w:marTop w:val="0"/>
          <w:marBottom w:val="0"/>
          <w:divBdr>
            <w:top w:val="none" w:sz="0" w:space="0" w:color="auto"/>
            <w:left w:val="none" w:sz="0" w:space="0" w:color="auto"/>
            <w:bottom w:val="none" w:sz="0" w:space="0" w:color="auto"/>
            <w:right w:val="none" w:sz="0" w:space="0" w:color="auto"/>
          </w:divBdr>
        </w:div>
      </w:divsChild>
    </w:div>
    <w:div w:id="204874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723</Words>
  <Characters>4569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НАКАЗ №</vt:lpstr>
    </vt:vector>
  </TitlesOfParts>
  <Company>GIC</Company>
  <LinksUpToDate>false</LinksUpToDate>
  <CharactersWithSpaces>5282</CharactersWithSpaces>
  <SharedDoc>false</SharedDoc>
  <HLinks>
    <vt:vector size="42" baseType="variant">
      <vt:variant>
        <vt:i4>7012358</vt:i4>
      </vt:variant>
      <vt:variant>
        <vt:i4>18</vt:i4>
      </vt:variant>
      <vt:variant>
        <vt:i4>0</vt:i4>
      </vt:variant>
      <vt:variant>
        <vt:i4>5</vt:i4>
      </vt:variant>
      <vt:variant>
        <vt:lpwstr>http://www.ukrtelecom.ua/reference/international_code/zones/others</vt:lpwstr>
      </vt:variant>
      <vt:variant>
        <vt:lpwstr/>
      </vt:variant>
      <vt:variant>
        <vt:i4>7012358</vt:i4>
      </vt:variant>
      <vt:variant>
        <vt:i4>15</vt:i4>
      </vt:variant>
      <vt:variant>
        <vt:i4>0</vt:i4>
      </vt:variant>
      <vt:variant>
        <vt:i4>5</vt:i4>
      </vt:variant>
      <vt:variant>
        <vt:lpwstr>http://www.ukrtelecom.ua/reference/international_code/zones/others</vt:lpwstr>
      </vt:variant>
      <vt:variant>
        <vt:lpwstr/>
      </vt:variant>
      <vt:variant>
        <vt:i4>3407994</vt:i4>
      </vt:variant>
      <vt:variant>
        <vt:i4>12</vt:i4>
      </vt:variant>
      <vt:variant>
        <vt:i4>0</vt:i4>
      </vt:variant>
      <vt:variant>
        <vt:i4>5</vt:i4>
      </vt:variant>
      <vt:variant>
        <vt:lpwstr>http://www.ukrtelecom.ua/reference/international_code/zones/australia_oceania</vt:lpwstr>
      </vt:variant>
      <vt:variant>
        <vt:lpwstr/>
      </vt:variant>
      <vt:variant>
        <vt:i4>3407994</vt:i4>
      </vt:variant>
      <vt:variant>
        <vt:i4>9</vt:i4>
      </vt:variant>
      <vt:variant>
        <vt:i4>0</vt:i4>
      </vt:variant>
      <vt:variant>
        <vt:i4>5</vt:i4>
      </vt:variant>
      <vt:variant>
        <vt:lpwstr>http://www.ukrtelecom.ua/reference/international_code/zones/australia_oceania</vt:lpwstr>
      </vt:variant>
      <vt:variant>
        <vt:lpwstr/>
      </vt:variant>
      <vt:variant>
        <vt:i4>7012384</vt:i4>
      </vt:variant>
      <vt:variant>
        <vt:i4>6</vt:i4>
      </vt:variant>
      <vt:variant>
        <vt:i4>0</vt:i4>
      </vt:variant>
      <vt:variant>
        <vt:i4>5</vt:i4>
      </vt:variant>
      <vt:variant>
        <vt:lpwstr>http://www.ukrtelecom.ua/reference/international_code/zones/africa_america</vt:lpwstr>
      </vt:variant>
      <vt:variant>
        <vt:lpwstr/>
      </vt:variant>
      <vt:variant>
        <vt:i4>7012384</vt:i4>
      </vt:variant>
      <vt:variant>
        <vt:i4>3</vt:i4>
      </vt:variant>
      <vt:variant>
        <vt:i4>0</vt:i4>
      </vt:variant>
      <vt:variant>
        <vt:i4>5</vt:i4>
      </vt:variant>
      <vt:variant>
        <vt:lpwstr>http://www.ukrtelecom.ua/reference/international_code/zones/africa_america</vt:lpwstr>
      </vt:variant>
      <vt:variant>
        <vt:lpwstr/>
      </vt:variant>
      <vt:variant>
        <vt:i4>262216</vt:i4>
      </vt:variant>
      <vt:variant>
        <vt:i4>0</vt:i4>
      </vt:variant>
      <vt:variant>
        <vt:i4>0</vt:i4>
      </vt:variant>
      <vt:variant>
        <vt:i4>5</vt:i4>
      </vt:variant>
      <vt:variant>
        <vt:lpwstr>javascript:change('CIS2')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 №</dc:title>
  <dc:subject/>
  <dc:creator>L</dc:creator>
  <cp:keywords/>
  <dc:description/>
  <cp:lastModifiedBy>Lena Kalinichenko</cp:lastModifiedBy>
  <cp:revision>4</cp:revision>
  <cp:lastPrinted>2019-03-20T06:54:00Z</cp:lastPrinted>
  <dcterms:created xsi:type="dcterms:W3CDTF">2024-03-13T09:21:00Z</dcterms:created>
  <dcterms:modified xsi:type="dcterms:W3CDTF">2024-03-13T11:55:00Z</dcterms:modified>
</cp:coreProperties>
</file>